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2B" w:rsidRPr="003921B5" w:rsidRDefault="00C011D9" w:rsidP="00C37388">
      <w:pPr>
        <w:contextualSpacing/>
        <w:rPr>
          <w:rFonts w:ascii="Times New Roman" w:hAnsi="Times New Roman" w:cs="Times New Roman"/>
          <w:sz w:val="24"/>
          <w:szCs w:val="24"/>
        </w:rPr>
      </w:pPr>
      <w:r w:rsidRPr="003921B5">
        <w:rPr>
          <w:rFonts w:ascii="Times New Roman" w:hAnsi="Times New Roman" w:cs="Times New Roman"/>
          <w:sz w:val="24"/>
          <w:szCs w:val="24"/>
        </w:rPr>
        <w:t>Tom Santa Maria</w:t>
      </w:r>
      <w:r w:rsidRPr="003921B5">
        <w:rPr>
          <w:rFonts w:ascii="Times New Roman" w:hAnsi="Times New Roman" w:cs="Times New Roman"/>
          <w:sz w:val="24"/>
          <w:szCs w:val="24"/>
        </w:rPr>
        <w:tab/>
      </w:r>
      <w:r w:rsidRPr="003921B5">
        <w:rPr>
          <w:rFonts w:ascii="Times New Roman" w:hAnsi="Times New Roman" w:cs="Times New Roman"/>
          <w:sz w:val="24"/>
          <w:szCs w:val="24"/>
        </w:rPr>
        <w:tab/>
      </w:r>
      <w:r w:rsidRPr="003921B5">
        <w:rPr>
          <w:rFonts w:ascii="Times New Roman" w:hAnsi="Times New Roman" w:cs="Times New Roman"/>
          <w:sz w:val="24"/>
          <w:szCs w:val="24"/>
        </w:rPr>
        <w:tab/>
      </w:r>
      <w:r w:rsidRPr="003921B5">
        <w:rPr>
          <w:rFonts w:ascii="Times New Roman" w:hAnsi="Times New Roman" w:cs="Times New Roman"/>
          <w:sz w:val="24"/>
          <w:szCs w:val="24"/>
        </w:rPr>
        <w:tab/>
      </w:r>
      <w:r w:rsidRPr="003921B5">
        <w:rPr>
          <w:rFonts w:ascii="Times New Roman" w:hAnsi="Times New Roman" w:cs="Times New Roman"/>
          <w:sz w:val="24"/>
          <w:szCs w:val="24"/>
        </w:rPr>
        <w:tab/>
      </w:r>
      <w:r w:rsidRPr="003921B5">
        <w:rPr>
          <w:rFonts w:ascii="Times New Roman" w:hAnsi="Times New Roman" w:cs="Times New Roman"/>
          <w:sz w:val="24"/>
          <w:szCs w:val="24"/>
        </w:rPr>
        <w:tab/>
      </w:r>
      <w:r w:rsidRPr="003921B5">
        <w:rPr>
          <w:rFonts w:ascii="Times New Roman" w:hAnsi="Times New Roman" w:cs="Times New Roman"/>
          <w:sz w:val="24"/>
          <w:szCs w:val="24"/>
        </w:rPr>
        <w:tab/>
      </w:r>
      <w:r w:rsidRPr="003921B5">
        <w:rPr>
          <w:rFonts w:ascii="Times New Roman" w:hAnsi="Times New Roman" w:cs="Times New Roman"/>
          <w:sz w:val="24"/>
          <w:szCs w:val="24"/>
        </w:rPr>
        <w:tab/>
      </w:r>
      <w:r w:rsidRPr="003921B5">
        <w:rPr>
          <w:rFonts w:ascii="Times New Roman" w:hAnsi="Times New Roman" w:cs="Times New Roman"/>
          <w:sz w:val="24"/>
          <w:szCs w:val="24"/>
        </w:rPr>
        <w:tab/>
        <w:t xml:space="preserve">           12/5/10</w:t>
      </w:r>
    </w:p>
    <w:p w:rsidR="00C011D9" w:rsidRPr="003921B5" w:rsidRDefault="00C011D9" w:rsidP="00C37388">
      <w:pPr>
        <w:contextualSpacing/>
        <w:jc w:val="center"/>
        <w:rPr>
          <w:rFonts w:ascii="Times New Roman" w:hAnsi="Times New Roman" w:cs="Times New Roman"/>
          <w:sz w:val="24"/>
          <w:szCs w:val="24"/>
        </w:rPr>
      </w:pPr>
      <w:r w:rsidRPr="003921B5">
        <w:rPr>
          <w:rFonts w:ascii="Times New Roman" w:hAnsi="Times New Roman" w:cs="Times New Roman"/>
          <w:sz w:val="24"/>
          <w:szCs w:val="24"/>
        </w:rPr>
        <w:t>Hypatia</w:t>
      </w:r>
    </w:p>
    <w:p w:rsidR="00C011D9" w:rsidRPr="003921B5" w:rsidRDefault="00C011D9" w:rsidP="00C746AD">
      <w:pPr>
        <w:spacing w:line="480" w:lineRule="auto"/>
        <w:contextualSpacing/>
        <w:rPr>
          <w:rFonts w:ascii="Times New Roman" w:hAnsi="Times New Roman" w:cs="Times New Roman"/>
          <w:sz w:val="24"/>
          <w:szCs w:val="24"/>
        </w:rPr>
      </w:pPr>
      <w:r w:rsidRPr="003921B5">
        <w:rPr>
          <w:rFonts w:ascii="Times New Roman" w:hAnsi="Times New Roman" w:cs="Times New Roman"/>
          <w:sz w:val="24"/>
          <w:szCs w:val="24"/>
        </w:rPr>
        <w:tab/>
        <w:t>The history of mathematics, and ancient mathematics, is rife with crucial discoveries without which the modern world woul</w:t>
      </w:r>
      <w:r w:rsidR="00B14B1F" w:rsidRPr="003921B5">
        <w:rPr>
          <w:rFonts w:ascii="Times New Roman" w:hAnsi="Times New Roman" w:cs="Times New Roman"/>
          <w:sz w:val="24"/>
          <w:szCs w:val="24"/>
        </w:rPr>
        <w:t>d likely not be what it is</w:t>
      </w:r>
      <w:r w:rsidRPr="003921B5">
        <w:rPr>
          <w:rFonts w:ascii="Times New Roman" w:hAnsi="Times New Roman" w:cs="Times New Roman"/>
          <w:sz w:val="24"/>
          <w:szCs w:val="24"/>
        </w:rPr>
        <w:t>. Ancient men from the</w:t>
      </w:r>
      <w:r w:rsidR="009E73F9" w:rsidRPr="003921B5">
        <w:rPr>
          <w:rFonts w:ascii="Times New Roman" w:hAnsi="Times New Roman" w:cs="Times New Roman"/>
          <w:sz w:val="24"/>
          <w:szCs w:val="24"/>
        </w:rPr>
        <w:t xml:space="preserve"> enigmatic</w:t>
      </w:r>
      <w:r w:rsidRPr="003921B5">
        <w:rPr>
          <w:rFonts w:ascii="Times New Roman" w:hAnsi="Times New Roman" w:cs="Times New Roman"/>
          <w:sz w:val="24"/>
          <w:szCs w:val="24"/>
        </w:rPr>
        <w:t xml:space="preserve"> scribes of Plimpton 322, to Archimedes, Pythagoras, </w:t>
      </w:r>
      <w:r w:rsidR="00CB6AE2" w:rsidRPr="003921B5">
        <w:rPr>
          <w:rFonts w:ascii="Times New Roman" w:hAnsi="Times New Roman" w:cs="Times New Roman"/>
          <w:sz w:val="24"/>
          <w:szCs w:val="24"/>
        </w:rPr>
        <w:t xml:space="preserve">or Euclid, to Newton, have all contributed a great deal. </w:t>
      </w:r>
      <w:r w:rsidR="00B14B1F" w:rsidRPr="003921B5">
        <w:rPr>
          <w:rFonts w:ascii="Times New Roman" w:hAnsi="Times New Roman" w:cs="Times New Roman"/>
          <w:sz w:val="24"/>
          <w:szCs w:val="24"/>
        </w:rPr>
        <w:t>Of course, these mathematicians all had</w:t>
      </w:r>
      <w:r w:rsidR="00CB6AE2" w:rsidRPr="003921B5">
        <w:rPr>
          <w:rFonts w:ascii="Times New Roman" w:hAnsi="Times New Roman" w:cs="Times New Roman"/>
          <w:sz w:val="24"/>
          <w:szCs w:val="24"/>
        </w:rPr>
        <w:t xml:space="preserve"> something in common, they were all men. The idea of a female mathematician, much like all other fields, has been foreign until quite recently. In fourth century Roman Alexandria; however, lived one of the first ever female mathematicians, Hypatia.</w:t>
      </w:r>
      <w:r w:rsidR="00B14B1F" w:rsidRPr="003921B5">
        <w:rPr>
          <w:rFonts w:ascii="Times New Roman" w:hAnsi="Times New Roman" w:cs="Times New Roman"/>
          <w:sz w:val="24"/>
          <w:szCs w:val="24"/>
        </w:rPr>
        <w:t xml:space="preserve"> Some of her contributions though not as famous perhaps as those of the above mentioned men, in their own way are important. Furthermore, they may be important based solely on</w:t>
      </w:r>
      <w:r w:rsidR="00F15C0A" w:rsidRPr="003921B5">
        <w:rPr>
          <w:rFonts w:ascii="Times New Roman" w:hAnsi="Times New Roman" w:cs="Times New Roman"/>
          <w:sz w:val="24"/>
          <w:szCs w:val="24"/>
        </w:rPr>
        <w:t xml:space="preserve"> the fact that she was a woman. Hypatia at the time was an unbelievably accomplished woman, in many ways this seems to be the very tragedy of her life. Her success, and following, likely caused the confrontation that replac</w:t>
      </w:r>
      <w:r w:rsidR="0011379E" w:rsidRPr="003921B5">
        <w:rPr>
          <w:rFonts w:ascii="Times New Roman" w:hAnsi="Times New Roman" w:cs="Times New Roman"/>
          <w:sz w:val="24"/>
          <w:szCs w:val="24"/>
        </w:rPr>
        <w:t>ed the fame of her scholarship</w:t>
      </w:r>
      <w:r w:rsidR="00F15C0A" w:rsidRPr="003921B5">
        <w:rPr>
          <w:rFonts w:ascii="Times New Roman" w:hAnsi="Times New Roman" w:cs="Times New Roman"/>
          <w:sz w:val="24"/>
          <w:szCs w:val="24"/>
        </w:rPr>
        <w:t>, with the notoriety of her death.</w:t>
      </w:r>
    </w:p>
    <w:p w:rsidR="00A201F9" w:rsidRPr="003921B5" w:rsidRDefault="00F15C0A" w:rsidP="00C746AD">
      <w:pPr>
        <w:spacing w:line="480" w:lineRule="auto"/>
        <w:contextualSpacing/>
        <w:rPr>
          <w:rFonts w:ascii="Times New Roman" w:hAnsi="Times New Roman" w:cs="Times New Roman"/>
          <w:sz w:val="24"/>
          <w:szCs w:val="24"/>
        </w:rPr>
      </w:pPr>
      <w:r w:rsidRPr="003921B5">
        <w:rPr>
          <w:rFonts w:ascii="Times New Roman" w:hAnsi="Times New Roman" w:cs="Times New Roman"/>
          <w:sz w:val="24"/>
          <w:szCs w:val="24"/>
        </w:rPr>
        <w:tab/>
      </w:r>
      <w:r w:rsidR="009E73F9" w:rsidRPr="003921B5">
        <w:rPr>
          <w:rFonts w:ascii="Times New Roman" w:hAnsi="Times New Roman" w:cs="Times New Roman"/>
          <w:sz w:val="24"/>
          <w:szCs w:val="24"/>
        </w:rPr>
        <w:t>Much of Hypatia’s story is discovered with an understanding of where she comes from. As mentioned above she was born in Alexandria. Up until about 30 A.D. Alexandria had been under Greek influence as a result of Alexander’s conquest of the region over 300 years before. It was in that year though that Alexandria came under the authority of Rome. Fortunately, the already established “Alexandrian Museum,” which was essentially a university for the ancients</w:t>
      </w:r>
      <w:r w:rsidR="00401591" w:rsidRPr="003921B5">
        <w:rPr>
          <w:rFonts w:ascii="Times New Roman" w:hAnsi="Times New Roman" w:cs="Times New Roman"/>
          <w:sz w:val="24"/>
          <w:szCs w:val="24"/>
        </w:rPr>
        <w:t xml:space="preserve"> </w:t>
      </w:r>
      <w:r w:rsidR="009E73F9" w:rsidRPr="003921B5">
        <w:rPr>
          <w:rFonts w:ascii="Times New Roman" w:hAnsi="Times New Roman" w:cs="Times New Roman"/>
          <w:sz w:val="24"/>
          <w:szCs w:val="24"/>
        </w:rPr>
        <w:t>remained mostly intact.</w:t>
      </w:r>
      <w:r w:rsidR="009E73F9" w:rsidRPr="003921B5">
        <w:rPr>
          <w:rStyle w:val="FootnoteReference"/>
          <w:rFonts w:ascii="Times New Roman" w:hAnsi="Times New Roman" w:cs="Times New Roman"/>
          <w:sz w:val="24"/>
          <w:szCs w:val="24"/>
        </w:rPr>
        <w:footnoteReference w:id="1"/>
      </w:r>
      <w:r w:rsidR="009E73F9" w:rsidRPr="003921B5">
        <w:rPr>
          <w:rFonts w:ascii="Times New Roman" w:hAnsi="Times New Roman" w:cs="Times New Roman"/>
          <w:sz w:val="24"/>
          <w:szCs w:val="24"/>
        </w:rPr>
        <w:t xml:space="preserve"> </w:t>
      </w:r>
      <w:r w:rsidR="00401591" w:rsidRPr="003921B5">
        <w:rPr>
          <w:rFonts w:ascii="Times New Roman" w:hAnsi="Times New Roman" w:cs="Times New Roman"/>
          <w:sz w:val="24"/>
          <w:szCs w:val="24"/>
        </w:rPr>
        <w:t>Hypatia herself was born somewhere between the years 350 A.D. and 370 A.D</w:t>
      </w:r>
      <w:r w:rsidR="00401591" w:rsidRPr="003921B5">
        <w:rPr>
          <w:rStyle w:val="FootnoteReference"/>
          <w:rFonts w:ascii="Times New Roman" w:hAnsi="Times New Roman" w:cs="Times New Roman"/>
          <w:sz w:val="24"/>
          <w:szCs w:val="24"/>
        </w:rPr>
        <w:footnoteReference w:id="2"/>
      </w:r>
      <w:r w:rsidR="00AF1B6A" w:rsidRPr="003921B5">
        <w:rPr>
          <w:rFonts w:ascii="Times New Roman" w:hAnsi="Times New Roman" w:cs="Times New Roman"/>
          <w:sz w:val="24"/>
          <w:szCs w:val="24"/>
        </w:rPr>
        <w:t xml:space="preserve"> to </w:t>
      </w:r>
      <w:proofErr w:type="spellStart"/>
      <w:r w:rsidR="00AF1B6A" w:rsidRPr="003921B5">
        <w:rPr>
          <w:rFonts w:ascii="Times New Roman" w:hAnsi="Times New Roman" w:cs="Times New Roman"/>
          <w:sz w:val="24"/>
          <w:szCs w:val="24"/>
        </w:rPr>
        <w:t>Theon</w:t>
      </w:r>
      <w:proofErr w:type="spellEnd"/>
      <w:r w:rsidR="00AF1B6A" w:rsidRPr="003921B5">
        <w:rPr>
          <w:rFonts w:ascii="Times New Roman" w:hAnsi="Times New Roman" w:cs="Times New Roman"/>
          <w:sz w:val="24"/>
          <w:szCs w:val="24"/>
        </w:rPr>
        <w:t xml:space="preserve">. </w:t>
      </w:r>
      <w:proofErr w:type="spellStart"/>
      <w:r w:rsidR="00401591" w:rsidRPr="003921B5">
        <w:rPr>
          <w:rFonts w:ascii="Times New Roman" w:hAnsi="Times New Roman" w:cs="Times New Roman"/>
          <w:sz w:val="24"/>
          <w:szCs w:val="24"/>
        </w:rPr>
        <w:t>Theon</w:t>
      </w:r>
      <w:proofErr w:type="spellEnd"/>
      <w:r w:rsidR="00401591" w:rsidRPr="003921B5">
        <w:rPr>
          <w:rFonts w:ascii="Times New Roman" w:hAnsi="Times New Roman" w:cs="Times New Roman"/>
          <w:sz w:val="24"/>
          <w:szCs w:val="24"/>
        </w:rPr>
        <w:t xml:space="preserve"> himself was a great mathema</w:t>
      </w:r>
      <w:r w:rsidR="00F1308F" w:rsidRPr="003921B5">
        <w:rPr>
          <w:rFonts w:ascii="Times New Roman" w:hAnsi="Times New Roman" w:cs="Times New Roman"/>
          <w:sz w:val="24"/>
          <w:szCs w:val="24"/>
        </w:rPr>
        <w:t xml:space="preserve">tician and widely considered </w:t>
      </w:r>
      <w:r w:rsidR="00401591" w:rsidRPr="003921B5">
        <w:rPr>
          <w:rFonts w:ascii="Times New Roman" w:hAnsi="Times New Roman" w:cs="Times New Roman"/>
          <w:sz w:val="24"/>
          <w:szCs w:val="24"/>
        </w:rPr>
        <w:t>the last head of the Alexandrian Museum</w:t>
      </w:r>
      <w:r w:rsidR="00AF1B6A" w:rsidRPr="003921B5">
        <w:rPr>
          <w:rFonts w:ascii="Times New Roman" w:hAnsi="Times New Roman" w:cs="Times New Roman"/>
          <w:sz w:val="24"/>
          <w:szCs w:val="24"/>
        </w:rPr>
        <w:t>.</w:t>
      </w:r>
      <w:r w:rsidR="00F1308F" w:rsidRPr="003921B5">
        <w:rPr>
          <w:rFonts w:ascii="Times New Roman" w:hAnsi="Times New Roman" w:cs="Times New Roman"/>
          <w:sz w:val="24"/>
          <w:szCs w:val="24"/>
        </w:rPr>
        <w:t xml:space="preserve"> In Hypatia’s age</w:t>
      </w:r>
      <w:r w:rsidR="00AF1B6A" w:rsidRPr="003921B5">
        <w:rPr>
          <w:rFonts w:ascii="Times New Roman" w:hAnsi="Times New Roman" w:cs="Times New Roman"/>
          <w:sz w:val="24"/>
          <w:szCs w:val="24"/>
        </w:rPr>
        <w:t xml:space="preserve">, Alexandria would have had a strange </w:t>
      </w:r>
      <w:r w:rsidR="00AF1B6A" w:rsidRPr="003921B5">
        <w:rPr>
          <w:rFonts w:ascii="Times New Roman" w:hAnsi="Times New Roman" w:cs="Times New Roman"/>
          <w:sz w:val="24"/>
          <w:szCs w:val="24"/>
        </w:rPr>
        <w:lastRenderedPageBreak/>
        <w:t>amalgam of culture, and religion. In basic terms, this meant there was a rapidly augmenting early Christian population, that in some senses was consuming the Paganism that was itself natu</w:t>
      </w:r>
      <w:r w:rsidR="00A201F9" w:rsidRPr="003921B5">
        <w:rPr>
          <w:rFonts w:ascii="Times New Roman" w:hAnsi="Times New Roman" w:cs="Times New Roman"/>
          <w:sz w:val="24"/>
          <w:szCs w:val="24"/>
        </w:rPr>
        <w:t>ral, or at least well-established, to the land</w:t>
      </w:r>
      <w:r w:rsidR="00AF1B6A" w:rsidRPr="003921B5">
        <w:rPr>
          <w:rFonts w:ascii="Times New Roman" w:hAnsi="Times New Roman" w:cs="Times New Roman"/>
          <w:sz w:val="24"/>
          <w:szCs w:val="24"/>
        </w:rPr>
        <w:t>. Christianity</w:t>
      </w:r>
      <w:r w:rsidR="00F1308F" w:rsidRPr="003921B5">
        <w:rPr>
          <w:rFonts w:ascii="Times New Roman" w:hAnsi="Times New Roman" w:cs="Times New Roman"/>
          <w:sz w:val="24"/>
          <w:szCs w:val="24"/>
        </w:rPr>
        <w:t>’s prominence</w:t>
      </w:r>
      <w:r w:rsidR="00AF1B6A" w:rsidRPr="003921B5">
        <w:rPr>
          <w:rFonts w:ascii="Times New Roman" w:hAnsi="Times New Roman" w:cs="Times New Roman"/>
          <w:sz w:val="24"/>
          <w:szCs w:val="24"/>
        </w:rPr>
        <w:t xml:space="preserve"> was so q</w:t>
      </w:r>
      <w:r w:rsidR="00F1308F" w:rsidRPr="003921B5">
        <w:rPr>
          <w:rFonts w:ascii="Times New Roman" w:hAnsi="Times New Roman" w:cs="Times New Roman"/>
          <w:sz w:val="24"/>
          <w:szCs w:val="24"/>
        </w:rPr>
        <w:t>uickly developing in Egypt that some of the first monastic communities sprung up around 300 A.D.</w:t>
      </w:r>
      <w:r w:rsidR="00F1308F" w:rsidRPr="003921B5">
        <w:rPr>
          <w:rStyle w:val="FootnoteReference"/>
          <w:rFonts w:ascii="Times New Roman" w:hAnsi="Times New Roman" w:cs="Times New Roman"/>
          <w:sz w:val="24"/>
          <w:szCs w:val="24"/>
        </w:rPr>
        <w:footnoteReference w:id="3"/>
      </w:r>
      <w:r w:rsidR="00F1308F" w:rsidRPr="003921B5">
        <w:rPr>
          <w:rFonts w:ascii="Times New Roman" w:hAnsi="Times New Roman" w:cs="Times New Roman"/>
          <w:sz w:val="24"/>
          <w:szCs w:val="24"/>
        </w:rPr>
        <w:t xml:space="preserve"> What is fascinating is that the attraction to this lifestyle was twofold. Firstly, it was considered an “escape from overly harsh taxation and frequent attacks by invading armies;”</w:t>
      </w:r>
      <w:r w:rsidR="00F1308F" w:rsidRPr="003921B5">
        <w:rPr>
          <w:rStyle w:val="FootnoteReference"/>
          <w:rFonts w:ascii="Times New Roman" w:hAnsi="Times New Roman" w:cs="Times New Roman"/>
          <w:sz w:val="24"/>
          <w:szCs w:val="24"/>
        </w:rPr>
        <w:footnoteReference w:id="4"/>
      </w:r>
      <w:r w:rsidR="00F1308F" w:rsidRPr="003921B5">
        <w:rPr>
          <w:rFonts w:ascii="Times New Roman" w:hAnsi="Times New Roman" w:cs="Times New Roman"/>
          <w:sz w:val="24"/>
          <w:szCs w:val="24"/>
        </w:rPr>
        <w:t xml:space="preserve"> and secondly, “it was a new way to be a Martyr for God.”</w:t>
      </w:r>
      <w:r w:rsidR="00F1308F" w:rsidRPr="003921B5">
        <w:rPr>
          <w:rStyle w:val="FootnoteReference"/>
          <w:rFonts w:ascii="Times New Roman" w:hAnsi="Times New Roman" w:cs="Times New Roman"/>
          <w:sz w:val="24"/>
          <w:szCs w:val="24"/>
        </w:rPr>
        <w:footnoteReference w:id="5"/>
      </w:r>
      <w:r w:rsidR="00F1308F" w:rsidRPr="003921B5">
        <w:rPr>
          <w:rFonts w:ascii="Times New Roman" w:hAnsi="Times New Roman" w:cs="Times New Roman"/>
          <w:sz w:val="24"/>
          <w:szCs w:val="24"/>
        </w:rPr>
        <w:t xml:space="preserve"> Needless to say, the result of this was po</w:t>
      </w:r>
      <w:r w:rsidR="00A201F9" w:rsidRPr="003921B5">
        <w:rPr>
          <w:rFonts w:ascii="Times New Roman" w:hAnsi="Times New Roman" w:cs="Times New Roman"/>
          <w:sz w:val="24"/>
          <w:szCs w:val="24"/>
        </w:rPr>
        <w:t xml:space="preserve">ssibly something </w:t>
      </w:r>
      <w:r w:rsidR="00F1308F" w:rsidRPr="003921B5">
        <w:rPr>
          <w:rFonts w:ascii="Times New Roman" w:hAnsi="Times New Roman" w:cs="Times New Roman"/>
          <w:sz w:val="24"/>
          <w:szCs w:val="24"/>
        </w:rPr>
        <w:t>similar to Christian hysteria.</w:t>
      </w:r>
      <w:r w:rsidR="00A201F9" w:rsidRPr="003921B5">
        <w:rPr>
          <w:rFonts w:ascii="Times New Roman" w:hAnsi="Times New Roman" w:cs="Times New Roman"/>
          <w:sz w:val="24"/>
          <w:szCs w:val="24"/>
        </w:rPr>
        <w:t xml:space="preserve"> </w:t>
      </w:r>
    </w:p>
    <w:p w:rsidR="00F15C0A" w:rsidRPr="003921B5" w:rsidRDefault="00A201F9" w:rsidP="00C746AD">
      <w:pPr>
        <w:spacing w:line="480" w:lineRule="auto"/>
        <w:ind w:firstLine="720"/>
        <w:contextualSpacing/>
        <w:rPr>
          <w:rFonts w:ascii="Times New Roman" w:hAnsi="Times New Roman" w:cs="Times New Roman"/>
          <w:sz w:val="24"/>
          <w:szCs w:val="24"/>
        </w:rPr>
      </w:pPr>
      <w:r w:rsidRPr="003921B5">
        <w:rPr>
          <w:rFonts w:ascii="Times New Roman" w:hAnsi="Times New Roman" w:cs="Times New Roman"/>
          <w:sz w:val="24"/>
          <w:szCs w:val="24"/>
        </w:rPr>
        <w:t xml:space="preserve">It was in this environment that Hypatia learned her mathematics. It is expected that much of this knowledge or at least the basis of her knowledge came from her father, whose own contributions were no small feat. </w:t>
      </w:r>
      <w:r w:rsidR="00AF1B6A" w:rsidRPr="003921B5">
        <w:rPr>
          <w:rFonts w:ascii="Times New Roman" w:hAnsi="Times New Roman" w:cs="Times New Roman"/>
          <w:sz w:val="24"/>
          <w:szCs w:val="24"/>
        </w:rPr>
        <w:t xml:space="preserve">Among other things </w:t>
      </w:r>
      <w:proofErr w:type="spellStart"/>
      <w:r w:rsidR="00AF1B6A" w:rsidRPr="003921B5">
        <w:rPr>
          <w:rFonts w:ascii="Times New Roman" w:hAnsi="Times New Roman" w:cs="Times New Roman"/>
          <w:sz w:val="24"/>
          <w:szCs w:val="24"/>
        </w:rPr>
        <w:t>Theon’s</w:t>
      </w:r>
      <w:proofErr w:type="spellEnd"/>
      <w:r w:rsidR="00AF1B6A" w:rsidRPr="003921B5">
        <w:rPr>
          <w:rFonts w:ascii="Times New Roman" w:hAnsi="Times New Roman" w:cs="Times New Roman"/>
          <w:sz w:val="24"/>
          <w:szCs w:val="24"/>
        </w:rPr>
        <w:t xml:space="preserve"> body of work included several commentaries on various works from Hellenistic mathematicians. Most famously he wrote a commentary on Euclid’s </w:t>
      </w:r>
      <w:r w:rsidR="00AF1B6A" w:rsidRPr="003921B5">
        <w:rPr>
          <w:rFonts w:ascii="Times New Roman" w:hAnsi="Times New Roman" w:cs="Times New Roman"/>
          <w:i/>
          <w:sz w:val="24"/>
          <w:szCs w:val="24"/>
        </w:rPr>
        <w:t>Elements</w:t>
      </w:r>
      <w:r w:rsidR="00AF1B6A" w:rsidRPr="003921B5">
        <w:rPr>
          <w:rFonts w:ascii="Times New Roman" w:hAnsi="Times New Roman" w:cs="Times New Roman"/>
          <w:sz w:val="24"/>
          <w:szCs w:val="24"/>
        </w:rPr>
        <w:t>.</w:t>
      </w:r>
      <w:r w:rsidRPr="003921B5">
        <w:rPr>
          <w:rFonts w:ascii="Times New Roman" w:hAnsi="Times New Roman" w:cs="Times New Roman"/>
          <w:sz w:val="24"/>
          <w:szCs w:val="24"/>
        </w:rPr>
        <w:t xml:space="preserve"> Hypatia herself would edit her father’s </w:t>
      </w:r>
      <w:r w:rsidRPr="003921B5">
        <w:rPr>
          <w:rFonts w:ascii="Times New Roman" w:hAnsi="Times New Roman" w:cs="Times New Roman"/>
          <w:i/>
          <w:sz w:val="24"/>
          <w:szCs w:val="24"/>
        </w:rPr>
        <w:t>Elements</w:t>
      </w:r>
      <w:r w:rsidRPr="003921B5">
        <w:rPr>
          <w:rFonts w:ascii="Times New Roman" w:hAnsi="Times New Roman" w:cs="Times New Roman"/>
          <w:sz w:val="24"/>
          <w:szCs w:val="24"/>
        </w:rPr>
        <w:t xml:space="preserve"> and some of his other works.</w:t>
      </w:r>
    </w:p>
    <w:p w:rsidR="00A201F9" w:rsidRPr="003921B5" w:rsidRDefault="00A201F9" w:rsidP="00C746AD">
      <w:pPr>
        <w:spacing w:line="480" w:lineRule="auto"/>
        <w:ind w:firstLine="720"/>
        <w:contextualSpacing/>
        <w:rPr>
          <w:rFonts w:ascii="Times New Roman" w:hAnsi="Times New Roman" w:cs="Times New Roman"/>
          <w:sz w:val="24"/>
          <w:szCs w:val="24"/>
        </w:rPr>
      </w:pPr>
      <w:r w:rsidRPr="003921B5">
        <w:rPr>
          <w:rFonts w:ascii="Times New Roman" w:hAnsi="Times New Roman" w:cs="Times New Roman"/>
          <w:sz w:val="24"/>
          <w:szCs w:val="24"/>
        </w:rPr>
        <w:t xml:space="preserve">This does not mean; </w:t>
      </w:r>
      <w:r w:rsidR="0011379E" w:rsidRPr="003921B5">
        <w:rPr>
          <w:rFonts w:ascii="Times New Roman" w:hAnsi="Times New Roman" w:cs="Times New Roman"/>
          <w:sz w:val="24"/>
          <w:szCs w:val="24"/>
        </w:rPr>
        <w:t>however, that Hypatia’s contribution</w:t>
      </w:r>
      <w:r w:rsidRPr="003921B5">
        <w:rPr>
          <w:rFonts w:ascii="Times New Roman" w:hAnsi="Times New Roman" w:cs="Times New Roman"/>
          <w:sz w:val="24"/>
          <w:szCs w:val="24"/>
        </w:rPr>
        <w:t xml:space="preserve">s to mathematics </w:t>
      </w:r>
      <w:r w:rsidR="007D6E7E" w:rsidRPr="003921B5">
        <w:rPr>
          <w:rFonts w:ascii="Times New Roman" w:hAnsi="Times New Roman" w:cs="Times New Roman"/>
          <w:sz w:val="24"/>
          <w:szCs w:val="24"/>
        </w:rPr>
        <w:t xml:space="preserve">or knowledge </w:t>
      </w:r>
      <w:r w:rsidRPr="003921B5">
        <w:rPr>
          <w:rFonts w:ascii="Times New Roman" w:hAnsi="Times New Roman" w:cs="Times New Roman"/>
          <w:sz w:val="24"/>
          <w:szCs w:val="24"/>
        </w:rPr>
        <w:t>were by any means inconsequential. In fact, in some cases quite the contrary. It is not unlikely that she in fact surpassed her father’s abilities.</w:t>
      </w:r>
      <w:r w:rsidRPr="003921B5">
        <w:rPr>
          <w:rStyle w:val="FootnoteReference"/>
          <w:rFonts w:ascii="Times New Roman" w:hAnsi="Times New Roman" w:cs="Times New Roman"/>
          <w:sz w:val="24"/>
          <w:szCs w:val="24"/>
        </w:rPr>
        <w:footnoteReference w:id="6"/>
      </w:r>
      <w:r w:rsidR="007D6E7E" w:rsidRPr="003921B5">
        <w:rPr>
          <w:rFonts w:ascii="Times New Roman" w:hAnsi="Times New Roman" w:cs="Times New Roman"/>
          <w:sz w:val="24"/>
          <w:szCs w:val="24"/>
        </w:rPr>
        <w:t xml:space="preserve"> Among her works it is indisputable that she, “wrote a Commentary on </w:t>
      </w:r>
      <w:proofErr w:type="spellStart"/>
      <w:r w:rsidR="007D6E7E" w:rsidRPr="003921B5">
        <w:rPr>
          <w:rFonts w:ascii="Times New Roman" w:hAnsi="Times New Roman" w:cs="Times New Roman"/>
          <w:sz w:val="24"/>
          <w:szCs w:val="24"/>
        </w:rPr>
        <w:t>Diophantus</w:t>
      </w:r>
      <w:proofErr w:type="spellEnd"/>
      <w:r w:rsidR="007D6E7E" w:rsidRPr="003921B5">
        <w:rPr>
          <w:rFonts w:ascii="Times New Roman" w:hAnsi="Times New Roman" w:cs="Times New Roman"/>
          <w:sz w:val="24"/>
          <w:szCs w:val="24"/>
        </w:rPr>
        <w:t xml:space="preserve">, [one on] the astronomical Canon, and a Commentary on </w:t>
      </w:r>
      <w:proofErr w:type="spellStart"/>
      <w:r w:rsidR="007D6E7E" w:rsidRPr="003921B5">
        <w:rPr>
          <w:rFonts w:ascii="Times New Roman" w:hAnsi="Times New Roman" w:cs="Times New Roman"/>
          <w:sz w:val="24"/>
          <w:szCs w:val="24"/>
        </w:rPr>
        <w:t>Apollonius's</w:t>
      </w:r>
      <w:proofErr w:type="spellEnd"/>
      <w:r w:rsidR="007D6E7E" w:rsidRPr="003921B5">
        <w:rPr>
          <w:rFonts w:ascii="Times New Roman" w:hAnsi="Times New Roman" w:cs="Times New Roman"/>
          <w:sz w:val="24"/>
          <w:szCs w:val="24"/>
        </w:rPr>
        <w:t xml:space="preserve"> Conics.”</w:t>
      </w:r>
      <w:r w:rsidR="007D6E7E" w:rsidRPr="003921B5">
        <w:rPr>
          <w:rStyle w:val="FootnoteReference"/>
          <w:rFonts w:ascii="Times New Roman" w:hAnsi="Times New Roman" w:cs="Times New Roman"/>
          <w:sz w:val="24"/>
          <w:szCs w:val="24"/>
        </w:rPr>
        <w:footnoteReference w:id="7"/>
      </w:r>
      <w:r w:rsidR="007D6E7E" w:rsidRPr="003921B5">
        <w:rPr>
          <w:rFonts w:ascii="Times New Roman" w:hAnsi="Times New Roman" w:cs="Times New Roman"/>
          <w:sz w:val="24"/>
          <w:szCs w:val="24"/>
        </w:rPr>
        <w:t xml:space="preserve"> She is probably most famous though for her hydroscope or hydrometer. This instrument of course was used to measure density. In fact, her student </w:t>
      </w:r>
      <w:proofErr w:type="spellStart"/>
      <w:r w:rsidR="007D6E7E" w:rsidRPr="003921B5">
        <w:rPr>
          <w:rFonts w:ascii="Times New Roman" w:hAnsi="Times New Roman" w:cs="Times New Roman"/>
          <w:sz w:val="24"/>
          <w:szCs w:val="24"/>
        </w:rPr>
        <w:t>Synesius</w:t>
      </w:r>
      <w:proofErr w:type="spellEnd"/>
      <w:r w:rsidR="007D6E7E" w:rsidRPr="003921B5">
        <w:rPr>
          <w:rFonts w:ascii="Times New Roman" w:hAnsi="Times New Roman" w:cs="Times New Roman"/>
          <w:sz w:val="24"/>
          <w:szCs w:val="24"/>
        </w:rPr>
        <w:t xml:space="preserve"> (perhaps </w:t>
      </w:r>
      <w:r w:rsidR="007D6E7E" w:rsidRPr="003921B5">
        <w:rPr>
          <w:rFonts w:ascii="Times New Roman" w:hAnsi="Times New Roman" w:cs="Times New Roman"/>
          <w:sz w:val="24"/>
          <w:szCs w:val="24"/>
        </w:rPr>
        <w:lastRenderedPageBreak/>
        <w:t>among others) requested she make one for him.</w:t>
      </w:r>
      <w:r w:rsidR="007D6E7E" w:rsidRPr="003921B5">
        <w:rPr>
          <w:rStyle w:val="FootnoteReference"/>
          <w:rFonts w:ascii="Times New Roman" w:hAnsi="Times New Roman" w:cs="Times New Roman"/>
          <w:sz w:val="24"/>
          <w:szCs w:val="24"/>
        </w:rPr>
        <w:footnoteReference w:id="8"/>
      </w:r>
      <w:r w:rsidR="007D6E7E" w:rsidRPr="003921B5">
        <w:rPr>
          <w:rFonts w:ascii="Times New Roman" w:hAnsi="Times New Roman" w:cs="Times New Roman"/>
          <w:sz w:val="24"/>
          <w:szCs w:val="24"/>
        </w:rPr>
        <w:t xml:space="preserve"> Another field she was famous for though, was her teaching, and her philosophy. </w:t>
      </w:r>
    </w:p>
    <w:p w:rsidR="00123F76" w:rsidRPr="003921B5" w:rsidRDefault="007D6E7E" w:rsidP="00C746AD">
      <w:pPr>
        <w:spacing w:line="480" w:lineRule="auto"/>
        <w:ind w:firstLine="720"/>
        <w:contextualSpacing/>
        <w:rPr>
          <w:rFonts w:ascii="Times New Roman" w:hAnsi="Times New Roman" w:cs="Times New Roman"/>
          <w:sz w:val="24"/>
          <w:szCs w:val="24"/>
        </w:rPr>
      </w:pPr>
      <w:r w:rsidRPr="003921B5">
        <w:rPr>
          <w:rFonts w:ascii="Times New Roman" w:hAnsi="Times New Roman" w:cs="Times New Roman"/>
          <w:sz w:val="24"/>
          <w:szCs w:val="24"/>
        </w:rPr>
        <w:t xml:space="preserve">Hypatia was a learned woman whose depth went beyond mathematics, and included what then would have been thought to be a complementary field; philosophy. Accordingly, she taught both of these subjects </w:t>
      </w:r>
      <w:r w:rsidR="009A6148" w:rsidRPr="003921B5">
        <w:rPr>
          <w:rFonts w:ascii="Times New Roman" w:hAnsi="Times New Roman" w:cs="Times New Roman"/>
          <w:sz w:val="24"/>
          <w:szCs w:val="24"/>
        </w:rPr>
        <w:t xml:space="preserve">with expertise in such a way that attracted many students and admirers. It is well known that she was a “Neo-Platonist” and thusly much of her teaching was concerned with </w:t>
      </w:r>
      <w:r w:rsidR="004E1142" w:rsidRPr="003921B5">
        <w:rPr>
          <w:rFonts w:ascii="Times New Roman" w:hAnsi="Times New Roman" w:cs="Times New Roman"/>
          <w:sz w:val="24"/>
          <w:szCs w:val="24"/>
        </w:rPr>
        <w:t>the Theory of Forms with a sort of religious bent.</w:t>
      </w:r>
      <w:r w:rsidR="004E1142" w:rsidRPr="003921B5">
        <w:rPr>
          <w:rStyle w:val="FootnoteReference"/>
          <w:rFonts w:ascii="Times New Roman" w:hAnsi="Times New Roman" w:cs="Times New Roman"/>
          <w:sz w:val="24"/>
          <w:szCs w:val="24"/>
        </w:rPr>
        <w:footnoteReference w:id="9"/>
      </w:r>
      <w:r w:rsidR="004E1142" w:rsidRPr="003921B5">
        <w:rPr>
          <w:rFonts w:ascii="Times New Roman" w:hAnsi="Times New Roman" w:cs="Times New Roman"/>
          <w:sz w:val="24"/>
          <w:szCs w:val="24"/>
        </w:rPr>
        <w:t xml:space="preserve"> Either way it is know that, “In about the year 400 A.D. she became head of the Neoplatonic school in Alexandria,” suggesting her authority in the field. Of course, </w:t>
      </w:r>
      <w:r w:rsidR="0011379E" w:rsidRPr="003921B5">
        <w:rPr>
          <w:rFonts w:ascii="Times New Roman" w:hAnsi="Times New Roman" w:cs="Times New Roman"/>
          <w:sz w:val="24"/>
          <w:szCs w:val="24"/>
        </w:rPr>
        <w:t>what was likely the most unusual</w:t>
      </w:r>
      <w:r w:rsidR="004E1142" w:rsidRPr="003921B5">
        <w:rPr>
          <w:rFonts w:ascii="Times New Roman" w:hAnsi="Times New Roman" w:cs="Times New Roman"/>
          <w:sz w:val="24"/>
          <w:szCs w:val="24"/>
        </w:rPr>
        <w:t xml:space="preserve"> aspect of her story was that she even attracted many prominent men to her lectures, and it was not just for her beauty.</w:t>
      </w:r>
      <w:r w:rsidR="004E1142" w:rsidRPr="003921B5">
        <w:rPr>
          <w:rStyle w:val="FootnoteReference"/>
          <w:rFonts w:ascii="Times New Roman" w:hAnsi="Times New Roman" w:cs="Times New Roman"/>
          <w:sz w:val="24"/>
          <w:szCs w:val="24"/>
        </w:rPr>
        <w:footnoteReference w:id="10"/>
      </w:r>
      <w:r w:rsidR="004E1142" w:rsidRPr="003921B5">
        <w:rPr>
          <w:rFonts w:ascii="Times New Roman" w:hAnsi="Times New Roman" w:cs="Times New Roman"/>
          <w:sz w:val="24"/>
          <w:szCs w:val="24"/>
        </w:rPr>
        <w:t xml:space="preserve"> One of the most famous of these was </w:t>
      </w:r>
      <w:proofErr w:type="spellStart"/>
      <w:r w:rsidR="004E1142" w:rsidRPr="003921B5">
        <w:rPr>
          <w:rFonts w:ascii="Times New Roman" w:hAnsi="Times New Roman" w:cs="Times New Roman"/>
          <w:sz w:val="24"/>
          <w:szCs w:val="24"/>
        </w:rPr>
        <w:t>Synesius</w:t>
      </w:r>
      <w:proofErr w:type="spellEnd"/>
      <w:r w:rsidR="004E1142" w:rsidRPr="003921B5">
        <w:rPr>
          <w:rFonts w:ascii="Times New Roman" w:hAnsi="Times New Roman" w:cs="Times New Roman"/>
          <w:sz w:val="24"/>
          <w:szCs w:val="24"/>
        </w:rPr>
        <w:t xml:space="preserve"> of Cyrene</w:t>
      </w:r>
      <w:r w:rsidR="00123F76" w:rsidRPr="003921B5">
        <w:rPr>
          <w:rFonts w:ascii="Times New Roman" w:hAnsi="Times New Roman" w:cs="Times New Roman"/>
          <w:sz w:val="24"/>
          <w:szCs w:val="24"/>
        </w:rPr>
        <w:t xml:space="preserve">, later to become See of </w:t>
      </w:r>
      <w:proofErr w:type="spellStart"/>
      <w:r w:rsidR="00123F76" w:rsidRPr="003921B5">
        <w:rPr>
          <w:rFonts w:ascii="Times New Roman" w:hAnsi="Times New Roman" w:cs="Times New Roman"/>
          <w:sz w:val="24"/>
          <w:szCs w:val="24"/>
        </w:rPr>
        <w:t>Ptolemais</w:t>
      </w:r>
      <w:proofErr w:type="spellEnd"/>
      <w:r w:rsidR="004E1142" w:rsidRPr="003921B5">
        <w:rPr>
          <w:rFonts w:ascii="Times New Roman" w:hAnsi="Times New Roman" w:cs="Times New Roman"/>
          <w:sz w:val="24"/>
          <w:szCs w:val="24"/>
        </w:rPr>
        <w:t>.</w:t>
      </w:r>
      <w:r w:rsidR="00123F76" w:rsidRPr="003921B5">
        <w:rPr>
          <w:rStyle w:val="FootnoteReference"/>
          <w:rFonts w:ascii="Times New Roman" w:hAnsi="Times New Roman" w:cs="Times New Roman"/>
          <w:sz w:val="24"/>
          <w:szCs w:val="24"/>
        </w:rPr>
        <w:footnoteReference w:id="11"/>
      </w:r>
      <w:r w:rsidR="004E1142" w:rsidRPr="003921B5">
        <w:rPr>
          <w:rFonts w:ascii="Times New Roman" w:hAnsi="Times New Roman" w:cs="Times New Roman"/>
          <w:sz w:val="24"/>
          <w:szCs w:val="24"/>
        </w:rPr>
        <w:t xml:space="preserve"> </w:t>
      </w:r>
      <w:proofErr w:type="spellStart"/>
      <w:r w:rsidR="007E164D" w:rsidRPr="003921B5">
        <w:rPr>
          <w:rFonts w:ascii="Times New Roman" w:hAnsi="Times New Roman" w:cs="Times New Roman"/>
          <w:sz w:val="24"/>
          <w:szCs w:val="24"/>
        </w:rPr>
        <w:t>Synesius</w:t>
      </w:r>
      <w:proofErr w:type="spellEnd"/>
      <w:r w:rsidR="007E164D" w:rsidRPr="003921B5">
        <w:rPr>
          <w:rFonts w:ascii="Times New Roman" w:hAnsi="Times New Roman" w:cs="Times New Roman"/>
          <w:sz w:val="24"/>
          <w:szCs w:val="24"/>
        </w:rPr>
        <w:t xml:space="preserve"> though not much of a mathematician per</w:t>
      </w:r>
      <w:r w:rsidR="0011379E" w:rsidRPr="003921B5">
        <w:rPr>
          <w:rFonts w:ascii="Times New Roman" w:hAnsi="Times New Roman" w:cs="Times New Roman"/>
          <w:sz w:val="24"/>
          <w:szCs w:val="24"/>
        </w:rPr>
        <w:t xml:space="preserve"> </w:t>
      </w:r>
      <w:r w:rsidR="007E164D" w:rsidRPr="003921B5">
        <w:rPr>
          <w:rFonts w:ascii="Times New Roman" w:hAnsi="Times New Roman" w:cs="Times New Roman"/>
          <w:sz w:val="24"/>
          <w:szCs w:val="24"/>
        </w:rPr>
        <w:t>se was quite a well known philosopher.</w:t>
      </w:r>
      <w:r w:rsidR="00123F76" w:rsidRPr="003921B5">
        <w:rPr>
          <w:rFonts w:ascii="Times New Roman" w:hAnsi="Times New Roman" w:cs="Times New Roman"/>
          <w:sz w:val="24"/>
          <w:szCs w:val="24"/>
        </w:rPr>
        <w:t xml:space="preserve"> His works include a treatise “On Dreams” and a speech “On Imperial Rule.”</w:t>
      </w:r>
      <w:r w:rsidR="007E164D" w:rsidRPr="003921B5">
        <w:rPr>
          <w:rFonts w:ascii="Times New Roman" w:hAnsi="Times New Roman" w:cs="Times New Roman"/>
          <w:sz w:val="24"/>
          <w:szCs w:val="24"/>
        </w:rPr>
        <w:t xml:space="preserve"> He had “unbounded enthusiasm for Hypatia, his ‘master.’ ‘mother,’ ‘the Philosopher...’ To some extent his enthusiasm for philosophy itself and for the schools of Alexandria may have been the offspring of his spiritual infatuation with the person of Hypatia.”</w:t>
      </w:r>
      <w:r w:rsidR="007E164D" w:rsidRPr="003921B5">
        <w:rPr>
          <w:rStyle w:val="FootnoteReference"/>
          <w:rFonts w:ascii="Times New Roman" w:hAnsi="Times New Roman" w:cs="Times New Roman"/>
          <w:sz w:val="24"/>
          <w:szCs w:val="24"/>
        </w:rPr>
        <w:footnoteReference w:id="12"/>
      </w:r>
      <w:r w:rsidR="00123F76" w:rsidRPr="003921B5">
        <w:rPr>
          <w:rFonts w:ascii="Times New Roman" w:hAnsi="Times New Roman" w:cs="Times New Roman"/>
          <w:sz w:val="24"/>
          <w:szCs w:val="24"/>
        </w:rPr>
        <w:t xml:space="preserve"> If </w:t>
      </w:r>
      <w:proofErr w:type="spellStart"/>
      <w:r w:rsidR="00123F76" w:rsidRPr="003921B5">
        <w:rPr>
          <w:rFonts w:ascii="Times New Roman" w:hAnsi="Times New Roman" w:cs="Times New Roman"/>
          <w:sz w:val="24"/>
          <w:szCs w:val="24"/>
        </w:rPr>
        <w:t>Synesius</w:t>
      </w:r>
      <w:proofErr w:type="spellEnd"/>
      <w:r w:rsidR="00123F76" w:rsidRPr="003921B5">
        <w:rPr>
          <w:rFonts w:ascii="Times New Roman" w:hAnsi="Times New Roman" w:cs="Times New Roman"/>
          <w:sz w:val="24"/>
          <w:szCs w:val="24"/>
        </w:rPr>
        <w:t xml:space="preserve"> was anything like Hypatia’s other students it is safe to say that she was indeed quite popular. Unfortunately, her teachings are not all that are remembered of Hypatia.</w:t>
      </w:r>
    </w:p>
    <w:p w:rsidR="00C37388" w:rsidRPr="003921B5" w:rsidRDefault="00123F76" w:rsidP="00C746AD">
      <w:pPr>
        <w:autoSpaceDE w:val="0"/>
        <w:autoSpaceDN w:val="0"/>
        <w:adjustRightInd w:val="0"/>
        <w:spacing w:after="0" w:line="480" w:lineRule="auto"/>
        <w:contextualSpacing/>
        <w:rPr>
          <w:rFonts w:ascii="Times New Roman" w:hAnsi="Times New Roman" w:cs="Times New Roman"/>
          <w:sz w:val="24"/>
          <w:szCs w:val="24"/>
        </w:rPr>
      </w:pPr>
      <w:r w:rsidRPr="003921B5">
        <w:rPr>
          <w:rFonts w:ascii="Times New Roman" w:hAnsi="Times New Roman" w:cs="Times New Roman"/>
          <w:sz w:val="24"/>
          <w:szCs w:val="24"/>
        </w:rPr>
        <w:lastRenderedPageBreak/>
        <w:t>Beyond mathematics, philosophy, and reverence as the first female mathematician, Hypatia is remembered today</w:t>
      </w:r>
      <w:r w:rsidR="00AE3F00" w:rsidRPr="003921B5">
        <w:rPr>
          <w:rFonts w:ascii="Times New Roman" w:hAnsi="Times New Roman" w:cs="Times New Roman"/>
          <w:sz w:val="24"/>
          <w:szCs w:val="24"/>
        </w:rPr>
        <w:t xml:space="preserve"> largely because of her untimely, and gruesome death. As mentioned above, Alexandrian was Christianizing fanatically and with celerity.</w:t>
      </w:r>
      <w:r w:rsidR="00311467" w:rsidRPr="003921B5">
        <w:rPr>
          <w:rFonts w:ascii="Times New Roman" w:hAnsi="Times New Roman" w:cs="Times New Roman"/>
          <w:sz w:val="24"/>
          <w:szCs w:val="24"/>
        </w:rPr>
        <w:t xml:space="preserve"> In this atmosphere there was a general sense of intolerance. Often, St. Cyril the Bishop of Alexandria is justly blamed for her death, but to understand the situation fully a third character must be introduced, Orestes. Orestes was the Roman Prefect or governor of Alexandria, though he was a Christian he was not a fanatic and in fact was quite tolerant of other religions.</w:t>
      </w:r>
      <w:r w:rsidR="00C5138D" w:rsidRPr="003921B5">
        <w:rPr>
          <w:rStyle w:val="FootnoteReference"/>
          <w:rFonts w:ascii="Times New Roman" w:hAnsi="Times New Roman" w:cs="Times New Roman"/>
          <w:sz w:val="24"/>
          <w:szCs w:val="24"/>
        </w:rPr>
        <w:footnoteReference w:id="13"/>
      </w:r>
      <w:r w:rsidR="00AE3F00" w:rsidRPr="003921B5">
        <w:rPr>
          <w:rFonts w:ascii="Times New Roman" w:hAnsi="Times New Roman" w:cs="Times New Roman"/>
          <w:sz w:val="24"/>
          <w:szCs w:val="24"/>
        </w:rPr>
        <w:t xml:space="preserve"> </w:t>
      </w:r>
      <w:r w:rsidR="00C5138D" w:rsidRPr="003921B5">
        <w:rPr>
          <w:rFonts w:ascii="Times New Roman" w:hAnsi="Times New Roman" w:cs="Times New Roman"/>
          <w:sz w:val="24"/>
          <w:szCs w:val="24"/>
        </w:rPr>
        <w:t xml:space="preserve">St. Cyril, on the other hand, is known for being intolerant. </w:t>
      </w:r>
      <w:proofErr w:type="spellStart"/>
      <w:r w:rsidR="00C5138D" w:rsidRPr="003921B5">
        <w:rPr>
          <w:rFonts w:ascii="Times New Roman" w:hAnsi="Times New Roman" w:cs="Times New Roman"/>
          <w:sz w:val="24"/>
          <w:szCs w:val="24"/>
        </w:rPr>
        <w:t>Derkset</w:t>
      </w:r>
      <w:proofErr w:type="spellEnd"/>
      <w:r w:rsidR="00C5138D" w:rsidRPr="003921B5">
        <w:rPr>
          <w:rFonts w:ascii="Times New Roman" w:hAnsi="Times New Roman" w:cs="Times New Roman"/>
          <w:sz w:val="24"/>
          <w:szCs w:val="24"/>
        </w:rPr>
        <w:t xml:space="preserve"> points out that Cyril was in “pursuit of a monkish holy war.”</w:t>
      </w:r>
      <w:r w:rsidR="00C5138D" w:rsidRPr="003921B5">
        <w:rPr>
          <w:rStyle w:val="FootnoteReference"/>
          <w:rFonts w:ascii="Times New Roman" w:hAnsi="Times New Roman" w:cs="Times New Roman"/>
          <w:sz w:val="24"/>
          <w:szCs w:val="24"/>
        </w:rPr>
        <w:footnoteReference w:id="14"/>
      </w:r>
      <w:r w:rsidR="00C5138D" w:rsidRPr="003921B5">
        <w:rPr>
          <w:rFonts w:ascii="Times New Roman" w:hAnsi="Times New Roman" w:cs="Times New Roman"/>
          <w:sz w:val="24"/>
          <w:szCs w:val="24"/>
        </w:rPr>
        <w:t xml:space="preserve"> These two figures constantly clashed, largely because they both sought similar political powers. In fact, Orestes opposed Cyril’s rise to the p</w:t>
      </w:r>
      <w:r w:rsidR="00C746AD" w:rsidRPr="003921B5">
        <w:rPr>
          <w:rFonts w:ascii="Times New Roman" w:hAnsi="Times New Roman" w:cs="Times New Roman"/>
          <w:sz w:val="24"/>
          <w:szCs w:val="24"/>
        </w:rPr>
        <w:t>atriarchate.</w:t>
      </w:r>
      <w:r w:rsidR="00C746AD" w:rsidRPr="003921B5">
        <w:rPr>
          <w:rStyle w:val="FootnoteReference"/>
          <w:rFonts w:ascii="Times New Roman" w:hAnsi="Times New Roman" w:cs="Times New Roman"/>
          <w:sz w:val="24"/>
          <w:szCs w:val="24"/>
        </w:rPr>
        <w:footnoteReference w:id="15"/>
      </w:r>
      <w:r w:rsidR="00C5138D" w:rsidRPr="003921B5">
        <w:rPr>
          <w:rFonts w:ascii="Times New Roman" w:hAnsi="Times New Roman" w:cs="Times New Roman"/>
          <w:sz w:val="24"/>
          <w:szCs w:val="24"/>
        </w:rPr>
        <w:t xml:space="preserve"> To make matters more extreme Cyril had essentially six hundred </w:t>
      </w:r>
      <w:proofErr w:type="spellStart"/>
      <w:r w:rsidR="00C5138D" w:rsidRPr="003921B5">
        <w:rPr>
          <w:rFonts w:ascii="Times New Roman" w:hAnsi="Times New Roman" w:cs="Times New Roman"/>
          <w:sz w:val="24"/>
          <w:szCs w:val="24"/>
        </w:rPr>
        <w:t>Parabolani</w:t>
      </w:r>
      <w:proofErr w:type="spellEnd"/>
      <w:r w:rsidR="00C5138D" w:rsidRPr="003921B5">
        <w:rPr>
          <w:rFonts w:ascii="Times New Roman" w:hAnsi="Times New Roman" w:cs="Times New Roman"/>
          <w:sz w:val="24"/>
          <w:szCs w:val="24"/>
        </w:rPr>
        <w:t>, monk-soldiers, at his command ready to wage wars against non-Christians.</w:t>
      </w:r>
      <w:r w:rsidR="00C5138D" w:rsidRPr="003921B5">
        <w:rPr>
          <w:rStyle w:val="FootnoteReference"/>
          <w:rFonts w:ascii="Times New Roman" w:hAnsi="Times New Roman" w:cs="Times New Roman"/>
          <w:sz w:val="24"/>
          <w:szCs w:val="24"/>
        </w:rPr>
        <w:footnoteReference w:id="16"/>
      </w:r>
      <w:r w:rsidR="00C5138D" w:rsidRPr="003921B5">
        <w:rPr>
          <w:rFonts w:ascii="Times New Roman" w:hAnsi="Times New Roman" w:cs="Times New Roman"/>
          <w:sz w:val="24"/>
          <w:szCs w:val="24"/>
        </w:rPr>
        <w:t xml:space="preserve"> </w:t>
      </w:r>
      <w:r w:rsidR="00C746AD" w:rsidRPr="003921B5">
        <w:rPr>
          <w:rFonts w:ascii="Times New Roman" w:hAnsi="Times New Roman" w:cs="Times New Roman"/>
          <w:sz w:val="24"/>
          <w:szCs w:val="24"/>
        </w:rPr>
        <w:t xml:space="preserve">This rivalry likely only intensified Hypatia’s dire situation when St. Cyril decided to turn against her. St. Cyril was fundamentally against Neo-Platonism, and thus its leader made an excellent target for the </w:t>
      </w:r>
      <w:proofErr w:type="spellStart"/>
      <w:r w:rsidR="00C746AD" w:rsidRPr="003921B5">
        <w:rPr>
          <w:rFonts w:ascii="Times New Roman" w:hAnsi="Times New Roman" w:cs="Times New Roman"/>
          <w:sz w:val="24"/>
          <w:szCs w:val="24"/>
        </w:rPr>
        <w:t>Parabolani</w:t>
      </w:r>
      <w:proofErr w:type="spellEnd"/>
      <w:r w:rsidR="00C746AD" w:rsidRPr="003921B5">
        <w:rPr>
          <w:rFonts w:ascii="Times New Roman" w:hAnsi="Times New Roman" w:cs="Times New Roman"/>
          <w:sz w:val="24"/>
          <w:szCs w:val="24"/>
        </w:rPr>
        <w:t>.</w:t>
      </w:r>
      <w:r w:rsidR="00C746AD" w:rsidRPr="003921B5">
        <w:rPr>
          <w:rStyle w:val="FootnoteReference"/>
          <w:rFonts w:ascii="Times New Roman" w:hAnsi="Times New Roman" w:cs="Times New Roman"/>
          <w:sz w:val="24"/>
          <w:szCs w:val="24"/>
        </w:rPr>
        <w:footnoteReference w:id="17"/>
      </w:r>
      <w:r w:rsidR="00C746AD" w:rsidRPr="003921B5">
        <w:rPr>
          <w:rFonts w:ascii="Times New Roman" w:hAnsi="Times New Roman" w:cs="Times New Roman"/>
          <w:sz w:val="24"/>
          <w:szCs w:val="24"/>
        </w:rPr>
        <w:t xml:space="preserve"> Despite the fact that Hypatia had many Christian supporters including Orestes and </w:t>
      </w:r>
      <w:proofErr w:type="spellStart"/>
      <w:r w:rsidR="00C746AD" w:rsidRPr="003921B5">
        <w:rPr>
          <w:rFonts w:ascii="Times New Roman" w:hAnsi="Times New Roman" w:cs="Times New Roman"/>
          <w:sz w:val="24"/>
          <w:szCs w:val="24"/>
        </w:rPr>
        <w:t>Synesius</w:t>
      </w:r>
      <w:proofErr w:type="spellEnd"/>
      <w:r w:rsidR="00C746AD" w:rsidRPr="003921B5">
        <w:rPr>
          <w:rFonts w:ascii="Times New Roman" w:hAnsi="Times New Roman" w:cs="Times New Roman"/>
          <w:sz w:val="24"/>
          <w:szCs w:val="24"/>
        </w:rPr>
        <w:t xml:space="preserve">, she was attacked by a Christian mob made up of the </w:t>
      </w:r>
      <w:proofErr w:type="spellStart"/>
      <w:r w:rsidR="00C746AD" w:rsidRPr="003921B5">
        <w:rPr>
          <w:rFonts w:ascii="Times New Roman" w:hAnsi="Times New Roman" w:cs="Times New Roman"/>
          <w:sz w:val="24"/>
          <w:szCs w:val="24"/>
        </w:rPr>
        <w:t>Parabolani</w:t>
      </w:r>
      <w:proofErr w:type="spellEnd"/>
      <w:r w:rsidR="00C746AD" w:rsidRPr="003921B5">
        <w:rPr>
          <w:rFonts w:ascii="Times New Roman" w:hAnsi="Times New Roman" w:cs="Times New Roman"/>
          <w:sz w:val="24"/>
          <w:szCs w:val="24"/>
        </w:rPr>
        <w:t xml:space="preserve"> and others. Though it is not entirely sure how she died most accounts are quite gruesome. One says that during, “Lent in 415 the </w:t>
      </w:r>
      <w:proofErr w:type="spellStart"/>
      <w:r w:rsidR="00C746AD" w:rsidRPr="003921B5">
        <w:rPr>
          <w:rFonts w:ascii="Times New Roman" w:hAnsi="Times New Roman" w:cs="Times New Roman"/>
          <w:sz w:val="24"/>
          <w:szCs w:val="24"/>
        </w:rPr>
        <w:t>Parabolani</w:t>
      </w:r>
      <w:proofErr w:type="spellEnd"/>
      <w:r w:rsidR="00C746AD" w:rsidRPr="003921B5">
        <w:rPr>
          <w:rFonts w:ascii="Times New Roman" w:hAnsi="Times New Roman" w:cs="Times New Roman"/>
          <w:sz w:val="24"/>
          <w:szCs w:val="24"/>
        </w:rPr>
        <w:t xml:space="preserve"> dragged Hypatia from her chariot, stripped her, murdered her with roofing tiles, and then burned her dismembered body.”</w:t>
      </w:r>
      <w:r w:rsidR="00C746AD" w:rsidRPr="003921B5">
        <w:rPr>
          <w:rStyle w:val="FootnoteReference"/>
          <w:rFonts w:ascii="Times New Roman" w:hAnsi="Times New Roman" w:cs="Times New Roman"/>
          <w:sz w:val="24"/>
          <w:szCs w:val="24"/>
        </w:rPr>
        <w:footnoteReference w:id="18"/>
      </w:r>
      <w:r w:rsidR="00C37388" w:rsidRPr="003921B5">
        <w:rPr>
          <w:rFonts w:ascii="Times New Roman" w:hAnsi="Times New Roman" w:cs="Times New Roman"/>
          <w:sz w:val="24"/>
          <w:szCs w:val="24"/>
        </w:rPr>
        <w:t xml:space="preserve"> </w:t>
      </w:r>
      <w:r w:rsidR="00C746AD" w:rsidRPr="003921B5">
        <w:rPr>
          <w:rFonts w:ascii="Times New Roman" w:hAnsi="Times New Roman" w:cs="Times New Roman"/>
          <w:sz w:val="24"/>
          <w:szCs w:val="24"/>
        </w:rPr>
        <w:t>Another, “</w:t>
      </w:r>
      <w:r w:rsidR="00C746AD" w:rsidRPr="003921B5">
        <w:rPr>
          <w:sz w:val="24"/>
          <w:szCs w:val="24"/>
        </w:rPr>
        <w:t xml:space="preserve">brutally hacked to pieces, at the </w:t>
      </w:r>
      <w:r w:rsidR="00C746AD" w:rsidRPr="003921B5">
        <w:rPr>
          <w:rFonts w:ascii="Times New Roman" w:hAnsi="Times New Roman" w:cs="Times New Roman"/>
          <w:sz w:val="24"/>
          <w:szCs w:val="24"/>
        </w:rPr>
        <w:t>hands of a Christian lynch-mob.”</w:t>
      </w:r>
      <w:r w:rsidR="00C37388" w:rsidRPr="003921B5">
        <w:rPr>
          <w:rStyle w:val="FootnoteReference"/>
          <w:rFonts w:ascii="Times New Roman" w:hAnsi="Times New Roman" w:cs="Times New Roman"/>
          <w:sz w:val="24"/>
          <w:szCs w:val="24"/>
        </w:rPr>
        <w:footnoteReference w:id="19"/>
      </w:r>
    </w:p>
    <w:p w:rsidR="00C37388" w:rsidRPr="003921B5" w:rsidRDefault="0011379E" w:rsidP="00C746AD">
      <w:pPr>
        <w:autoSpaceDE w:val="0"/>
        <w:autoSpaceDN w:val="0"/>
        <w:adjustRightInd w:val="0"/>
        <w:spacing w:after="0" w:line="480" w:lineRule="auto"/>
        <w:contextualSpacing/>
        <w:rPr>
          <w:rFonts w:ascii="Times New Roman" w:hAnsi="Times New Roman" w:cs="Times New Roman"/>
          <w:sz w:val="24"/>
          <w:szCs w:val="24"/>
        </w:rPr>
      </w:pPr>
      <w:r w:rsidRPr="003921B5">
        <w:rPr>
          <w:rFonts w:ascii="Times New Roman" w:hAnsi="Times New Roman" w:cs="Times New Roman"/>
          <w:sz w:val="24"/>
          <w:szCs w:val="24"/>
        </w:rPr>
        <w:lastRenderedPageBreak/>
        <w:tab/>
        <w:t xml:space="preserve">Though there is not much information about her life filmmaker Alejandro </w:t>
      </w:r>
      <w:proofErr w:type="spellStart"/>
      <w:r w:rsidRPr="003921B5">
        <w:rPr>
          <w:rFonts w:ascii="Times New Roman" w:hAnsi="Times New Roman" w:cs="Times New Roman"/>
          <w:sz w:val="24"/>
          <w:szCs w:val="24"/>
        </w:rPr>
        <w:t>Amenabar</w:t>
      </w:r>
      <w:proofErr w:type="spellEnd"/>
      <w:r w:rsidRPr="003921B5">
        <w:rPr>
          <w:rFonts w:ascii="Times New Roman" w:hAnsi="Times New Roman" w:cs="Times New Roman"/>
          <w:sz w:val="24"/>
          <w:szCs w:val="24"/>
        </w:rPr>
        <w:t xml:space="preserve"> chose to make a “historical movie.” The film, like many others of its genres, used its fair share of poetic license. For example, many of the characters may either have been irrelevant, or their personalities embellished in untrue ways. Speci</w:t>
      </w:r>
      <w:r w:rsidR="000634E8" w:rsidRPr="003921B5">
        <w:rPr>
          <w:rFonts w:ascii="Times New Roman" w:hAnsi="Times New Roman" w:cs="Times New Roman"/>
          <w:sz w:val="24"/>
          <w:szCs w:val="24"/>
        </w:rPr>
        <w:t xml:space="preserve">fically, the romantic plots between Hypatia, and Orestes is probably mostly a result of speculation on the part of the film’s writes. Furthermore, if </w:t>
      </w:r>
      <w:r w:rsidR="00F40F62" w:rsidRPr="003921B5">
        <w:rPr>
          <w:rFonts w:ascii="Times New Roman" w:hAnsi="Times New Roman" w:cs="Times New Roman"/>
          <w:sz w:val="24"/>
          <w:szCs w:val="24"/>
        </w:rPr>
        <w:t xml:space="preserve">the film’s character </w:t>
      </w:r>
      <w:proofErr w:type="spellStart"/>
      <w:r w:rsidR="000634E8" w:rsidRPr="003921B5">
        <w:rPr>
          <w:rFonts w:ascii="Times New Roman" w:hAnsi="Times New Roman" w:cs="Times New Roman"/>
          <w:sz w:val="24"/>
          <w:szCs w:val="24"/>
        </w:rPr>
        <w:t>Davus</w:t>
      </w:r>
      <w:proofErr w:type="spellEnd"/>
      <w:r w:rsidR="000634E8" w:rsidRPr="003921B5">
        <w:rPr>
          <w:rFonts w:ascii="Times New Roman" w:hAnsi="Times New Roman" w:cs="Times New Roman"/>
          <w:sz w:val="24"/>
          <w:szCs w:val="24"/>
        </w:rPr>
        <w:t xml:space="preserve"> existed at all, the pivotal role given to him in the movie is probably unrealistic. Another aspect of the film that would be difficult to prove is Hypatia’s quest to discover the movement of what she calls the “wanderers.” Though it is known that she was indeed quite an astronomer, not only do none of her works survive, but also it cannot be proven that she really </w:t>
      </w:r>
      <w:r w:rsidR="00F40F62" w:rsidRPr="003921B5">
        <w:rPr>
          <w:rFonts w:ascii="Times New Roman" w:hAnsi="Times New Roman" w:cs="Times New Roman"/>
          <w:sz w:val="24"/>
          <w:szCs w:val="24"/>
        </w:rPr>
        <w:t xml:space="preserve">thought about </w:t>
      </w:r>
      <w:r w:rsidR="000634E8" w:rsidRPr="003921B5">
        <w:rPr>
          <w:rFonts w:ascii="Times New Roman" w:hAnsi="Times New Roman" w:cs="Times New Roman"/>
          <w:sz w:val="24"/>
          <w:szCs w:val="24"/>
        </w:rPr>
        <w:t>this issue so devoutly, or that she would have come to the conclusion that the earth was part of a heliocentric system. The great strengths of this move are exhibited in the capturing of the tensions between the various religions</w:t>
      </w:r>
      <w:r w:rsidR="00F40F62" w:rsidRPr="003921B5">
        <w:rPr>
          <w:rFonts w:ascii="Times New Roman" w:hAnsi="Times New Roman" w:cs="Times New Roman"/>
          <w:sz w:val="24"/>
          <w:szCs w:val="24"/>
        </w:rPr>
        <w:t>,</w:t>
      </w:r>
      <w:r w:rsidR="000634E8" w:rsidRPr="003921B5">
        <w:rPr>
          <w:rFonts w:ascii="Times New Roman" w:hAnsi="Times New Roman" w:cs="Times New Roman"/>
          <w:sz w:val="24"/>
          <w:szCs w:val="24"/>
        </w:rPr>
        <w:t xml:space="preserve"> and the tensions between Christianity and science. Though, once again, it cannot be certain that the </w:t>
      </w:r>
      <w:proofErr w:type="spellStart"/>
      <w:r w:rsidR="000634E8" w:rsidRPr="003921B5">
        <w:rPr>
          <w:rFonts w:ascii="Times New Roman" w:hAnsi="Times New Roman" w:cs="Times New Roman"/>
          <w:sz w:val="24"/>
          <w:szCs w:val="24"/>
        </w:rPr>
        <w:t>Parabolani</w:t>
      </w:r>
      <w:proofErr w:type="spellEnd"/>
      <w:r w:rsidR="000634E8" w:rsidRPr="003921B5">
        <w:rPr>
          <w:rFonts w:ascii="Times New Roman" w:hAnsi="Times New Roman" w:cs="Times New Roman"/>
          <w:sz w:val="24"/>
          <w:szCs w:val="24"/>
        </w:rPr>
        <w:t xml:space="preserve"> raids happened quite the way they did, the tension between them, the pagans, and the Jews, is very realistic. The great “take-away” of the film</w:t>
      </w:r>
      <w:r w:rsidR="00F40F62" w:rsidRPr="003921B5">
        <w:rPr>
          <w:rFonts w:ascii="Times New Roman" w:hAnsi="Times New Roman" w:cs="Times New Roman"/>
          <w:sz w:val="24"/>
          <w:szCs w:val="24"/>
        </w:rPr>
        <w:t>,</w:t>
      </w:r>
      <w:r w:rsidR="000634E8" w:rsidRPr="003921B5">
        <w:rPr>
          <w:rFonts w:ascii="Times New Roman" w:hAnsi="Times New Roman" w:cs="Times New Roman"/>
          <w:sz w:val="24"/>
          <w:szCs w:val="24"/>
        </w:rPr>
        <w:t xml:space="preserve"> from this perspective, is a sort of reminder of the dangers of fanaticism, while at the same time it does not preach some type of ethical relativism. Another fortunate part of the film, though again likely inaccurate, is the death of H</w:t>
      </w:r>
      <w:r w:rsidR="00B55608" w:rsidRPr="003921B5">
        <w:rPr>
          <w:rFonts w:ascii="Times New Roman" w:hAnsi="Times New Roman" w:cs="Times New Roman"/>
          <w:sz w:val="24"/>
          <w:szCs w:val="24"/>
        </w:rPr>
        <w:t>ypatia. Luckily</w:t>
      </w:r>
      <w:r w:rsidR="00F40F62" w:rsidRPr="003921B5">
        <w:rPr>
          <w:rFonts w:ascii="Times New Roman" w:hAnsi="Times New Roman" w:cs="Times New Roman"/>
          <w:sz w:val="24"/>
          <w:szCs w:val="24"/>
        </w:rPr>
        <w:t xml:space="preserve"> for the audience</w:t>
      </w:r>
      <w:r w:rsidR="00B55608" w:rsidRPr="003921B5">
        <w:rPr>
          <w:rFonts w:ascii="Times New Roman" w:hAnsi="Times New Roman" w:cs="Times New Roman"/>
          <w:sz w:val="24"/>
          <w:szCs w:val="24"/>
        </w:rPr>
        <w:t>,</w:t>
      </w:r>
      <w:r w:rsidR="003921B5" w:rsidRPr="003921B5">
        <w:rPr>
          <w:rFonts w:ascii="Times New Roman" w:hAnsi="Times New Roman" w:cs="Times New Roman"/>
          <w:sz w:val="24"/>
          <w:szCs w:val="24"/>
        </w:rPr>
        <w:t xml:space="preserve"> rather than depicting </w:t>
      </w:r>
      <w:r w:rsidR="00B55608" w:rsidRPr="003921B5">
        <w:rPr>
          <w:rFonts w:ascii="Times New Roman" w:hAnsi="Times New Roman" w:cs="Times New Roman"/>
          <w:sz w:val="24"/>
          <w:szCs w:val="24"/>
        </w:rPr>
        <w:t xml:space="preserve">a horribly gruesome death, </w:t>
      </w:r>
      <w:r w:rsidR="003921B5">
        <w:rPr>
          <w:rFonts w:ascii="Times New Roman" w:hAnsi="Times New Roman" w:cs="Times New Roman"/>
          <w:sz w:val="24"/>
          <w:szCs w:val="24"/>
        </w:rPr>
        <w:t>the filmmakers chose</w:t>
      </w:r>
      <w:r w:rsidR="003921B5" w:rsidRPr="003921B5">
        <w:rPr>
          <w:rFonts w:ascii="Times New Roman" w:hAnsi="Times New Roman" w:cs="Times New Roman"/>
          <w:sz w:val="24"/>
          <w:szCs w:val="24"/>
        </w:rPr>
        <w:t xml:space="preserve"> a </w:t>
      </w:r>
      <w:r w:rsidR="00B55608" w:rsidRPr="003921B5">
        <w:rPr>
          <w:rFonts w:ascii="Times New Roman" w:hAnsi="Times New Roman" w:cs="Times New Roman"/>
          <w:sz w:val="24"/>
          <w:szCs w:val="24"/>
        </w:rPr>
        <w:t>somewhat romantic</w:t>
      </w:r>
      <w:r w:rsidR="003921B5" w:rsidRPr="003921B5">
        <w:rPr>
          <w:rFonts w:ascii="Times New Roman" w:hAnsi="Times New Roman" w:cs="Times New Roman"/>
          <w:sz w:val="24"/>
          <w:szCs w:val="24"/>
        </w:rPr>
        <w:t>ized version</w:t>
      </w:r>
      <w:r w:rsidR="00B55608" w:rsidRPr="003921B5">
        <w:rPr>
          <w:rFonts w:ascii="Times New Roman" w:hAnsi="Times New Roman" w:cs="Times New Roman"/>
          <w:sz w:val="24"/>
          <w:szCs w:val="24"/>
        </w:rPr>
        <w:t>.</w:t>
      </w:r>
    </w:p>
    <w:p w:rsidR="00C37388" w:rsidRPr="003921B5" w:rsidRDefault="00B55608" w:rsidP="00C746AD">
      <w:pPr>
        <w:autoSpaceDE w:val="0"/>
        <w:autoSpaceDN w:val="0"/>
        <w:adjustRightInd w:val="0"/>
        <w:spacing w:after="0" w:line="480" w:lineRule="auto"/>
        <w:contextualSpacing/>
        <w:rPr>
          <w:rFonts w:ascii="Times New Roman" w:hAnsi="Times New Roman" w:cs="Times New Roman"/>
          <w:sz w:val="24"/>
          <w:szCs w:val="24"/>
        </w:rPr>
      </w:pPr>
      <w:r w:rsidRPr="003921B5">
        <w:rPr>
          <w:rFonts w:ascii="Times New Roman" w:hAnsi="Times New Roman" w:cs="Times New Roman"/>
          <w:sz w:val="24"/>
          <w:szCs w:val="24"/>
        </w:rPr>
        <w:tab/>
        <w:t xml:space="preserve">The final question then is, what does </w:t>
      </w:r>
      <w:r w:rsidR="00A97B8A" w:rsidRPr="003921B5">
        <w:rPr>
          <w:rFonts w:ascii="Times New Roman" w:hAnsi="Times New Roman" w:cs="Times New Roman"/>
          <w:sz w:val="24"/>
          <w:szCs w:val="24"/>
        </w:rPr>
        <w:t>Hypatia mean to the modern world and modern people</w:t>
      </w:r>
      <w:r w:rsidRPr="003921B5">
        <w:rPr>
          <w:rFonts w:ascii="Times New Roman" w:hAnsi="Times New Roman" w:cs="Times New Roman"/>
          <w:sz w:val="24"/>
          <w:szCs w:val="24"/>
        </w:rPr>
        <w:t xml:space="preserve">? Unfortunately, though we have an idea of her specific contributions to mathematics and philosophy, none of her works survive. What does survive however </w:t>
      </w:r>
      <w:r w:rsidR="00A97B8A" w:rsidRPr="003921B5">
        <w:rPr>
          <w:rFonts w:ascii="Times New Roman" w:hAnsi="Times New Roman" w:cs="Times New Roman"/>
          <w:sz w:val="24"/>
          <w:szCs w:val="24"/>
        </w:rPr>
        <w:t xml:space="preserve">is a legend, that may have fictitious elements, which do not make it any less important. </w:t>
      </w:r>
      <w:r w:rsidR="00F40F62" w:rsidRPr="003921B5">
        <w:rPr>
          <w:rFonts w:ascii="Times New Roman" w:hAnsi="Times New Roman" w:cs="Times New Roman"/>
          <w:sz w:val="24"/>
          <w:szCs w:val="24"/>
        </w:rPr>
        <w:t xml:space="preserve">When one simply searches </w:t>
      </w:r>
      <w:r w:rsidR="00F40F62" w:rsidRPr="003921B5">
        <w:rPr>
          <w:rFonts w:ascii="Times New Roman" w:hAnsi="Times New Roman" w:cs="Times New Roman"/>
          <w:sz w:val="24"/>
          <w:szCs w:val="24"/>
        </w:rPr>
        <w:lastRenderedPageBreak/>
        <w:t>“Hypatia” one finds dozens of journals on feminism that have taken her very name as a symbol. Ultimately, it can be concluded that the story of Hypatia’s life is essentially revolutionary. She changed intellectual history.</w:t>
      </w:r>
    </w:p>
    <w:sectPr w:rsidR="00C37388" w:rsidRPr="003921B5" w:rsidSect="00882A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CC" w:rsidRDefault="00F113CC" w:rsidP="009E73F9">
      <w:pPr>
        <w:spacing w:after="0"/>
      </w:pPr>
      <w:r>
        <w:separator/>
      </w:r>
    </w:p>
  </w:endnote>
  <w:endnote w:type="continuationSeparator" w:id="0">
    <w:p w:rsidR="00F113CC" w:rsidRDefault="00F113CC" w:rsidP="009E73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CC" w:rsidRDefault="00F113CC" w:rsidP="009E73F9">
      <w:pPr>
        <w:spacing w:after="0"/>
      </w:pPr>
      <w:r>
        <w:separator/>
      </w:r>
    </w:p>
  </w:footnote>
  <w:footnote w:type="continuationSeparator" w:id="0">
    <w:p w:rsidR="00F113CC" w:rsidRDefault="00F113CC" w:rsidP="009E73F9">
      <w:pPr>
        <w:spacing w:after="0"/>
      </w:pPr>
      <w:r>
        <w:continuationSeparator/>
      </w:r>
    </w:p>
  </w:footnote>
  <w:footnote w:id="1">
    <w:p w:rsidR="009E73F9" w:rsidRDefault="009E73F9">
      <w:pPr>
        <w:pStyle w:val="FootnoteText"/>
      </w:pPr>
      <w:r>
        <w:rPr>
          <w:rStyle w:val="FootnoteReference"/>
        </w:rPr>
        <w:footnoteRef/>
      </w:r>
      <w:r>
        <w:t xml:space="preserve"> </w:t>
      </w:r>
      <w:proofErr w:type="spellStart"/>
      <w:r>
        <w:rPr>
          <w:rStyle w:val="apple-style-span"/>
          <w:color w:val="000000"/>
        </w:rPr>
        <w:t>Deakin</w:t>
      </w:r>
      <w:proofErr w:type="spellEnd"/>
      <w:r>
        <w:rPr>
          <w:rStyle w:val="apple-style-span"/>
          <w:color w:val="000000"/>
        </w:rPr>
        <w:t>, Michael A. "Hypatia and Her Mathematics."</w:t>
      </w:r>
      <w:r>
        <w:rPr>
          <w:rStyle w:val="apple-converted-space"/>
          <w:color w:val="000000"/>
        </w:rPr>
        <w:t> </w:t>
      </w:r>
      <w:r>
        <w:rPr>
          <w:rStyle w:val="apple-style-span"/>
          <w:i/>
          <w:iCs/>
          <w:color w:val="000000"/>
        </w:rPr>
        <w:t>The American Mathematical Monthly</w:t>
      </w:r>
      <w:r>
        <w:rPr>
          <w:rStyle w:val="apple-converted-space"/>
          <w:color w:val="000000"/>
        </w:rPr>
        <w:t> </w:t>
      </w:r>
      <w:r>
        <w:rPr>
          <w:rStyle w:val="apple-style-span"/>
          <w:color w:val="000000"/>
        </w:rPr>
        <w:t>101.3 (1994): 234-43. Print.</w:t>
      </w:r>
    </w:p>
  </w:footnote>
  <w:footnote w:id="2">
    <w:p w:rsidR="00401591" w:rsidRDefault="00401591">
      <w:pPr>
        <w:pStyle w:val="FootnoteText"/>
      </w:pPr>
      <w:r>
        <w:rPr>
          <w:rStyle w:val="FootnoteReference"/>
        </w:rPr>
        <w:footnoteRef/>
      </w:r>
      <w:r>
        <w:t xml:space="preserve"> </w:t>
      </w:r>
      <w:proofErr w:type="spellStart"/>
      <w:r>
        <w:rPr>
          <w:rStyle w:val="apple-style-span"/>
          <w:color w:val="000000"/>
        </w:rPr>
        <w:t>Dzielska</w:t>
      </w:r>
      <w:proofErr w:type="spellEnd"/>
      <w:r>
        <w:rPr>
          <w:rStyle w:val="apple-style-span"/>
          <w:color w:val="000000"/>
        </w:rPr>
        <w:t>, Maria.</w:t>
      </w:r>
      <w:r>
        <w:rPr>
          <w:rStyle w:val="apple-converted-space"/>
          <w:color w:val="000000"/>
        </w:rPr>
        <w:t> </w:t>
      </w:r>
      <w:r>
        <w:rPr>
          <w:rStyle w:val="apple-style-span"/>
          <w:i/>
          <w:iCs/>
          <w:color w:val="000000"/>
        </w:rPr>
        <w:t>Hypatia of Alexandria</w:t>
      </w:r>
      <w:r>
        <w:rPr>
          <w:rStyle w:val="apple-style-span"/>
          <w:color w:val="000000"/>
        </w:rPr>
        <w:t xml:space="preserve">. Cambridge (Massachusetts): Harvard UP, 2002. Print There is some debate over this date. </w:t>
      </w:r>
      <w:proofErr w:type="spellStart"/>
      <w:r w:rsidR="00A201F9">
        <w:rPr>
          <w:rStyle w:val="apple-style-span"/>
          <w:color w:val="000000"/>
        </w:rPr>
        <w:t>Deakin</w:t>
      </w:r>
      <w:proofErr w:type="spellEnd"/>
      <w:r w:rsidR="00A201F9">
        <w:rPr>
          <w:rStyle w:val="apple-style-span"/>
          <w:color w:val="000000"/>
        </w:rPr>
        <w:t xml:space="preserve"> suggest that it is more likely that she was born around 370 A.D. and not 350 A.D. (4).</w:t>
      </w:r>
    </w:p>
  </w:footnote>
  <w:footnote w:id="3">
    <w:p w:rsidR="00F1308F" w:rsidRDefault="00F1308F">
      <w:pPr>
        <w:pStyle w:val="FootnoteText"/>
      </w:pPr>
      <w:r>
        <w:rPr>
          <w:rStyle w:val="FootnoteReference"/>
        </w:rPr>
        <w:footnoteRef/>
      </w:r>
      <w:r>
        <w:t xml:space="preserve"> </w:t>
      </w:r>
      <w:proofErr w:type="spellStart"/>
      <w:r>
        <w:rPr>
          <w:rStyle w:val="apple-style-span"/>
          <w:color w:val="000000"/>
        </w:rPr>
        <w:t>Derksen</w:t>
      </w:r>
      <w:proofErr w:type="spellEnd"/>
      <w:r>
        <w:rPr>
          <w:rStyle w:val="apple-style-span"/>
          <w:color w:val="000000"/>
        </w:rPr>
        <w:t>, John. "Why Did Early Christians Turn Violent? The Case of Early Egypt."</w:t>
      </w:r>
      <w:r>
        <w:rPr>
          <w:rStyle w:val="apple-converted-space"/>
          <w:color w:val="000000"/>
        </w:rPr>
        <w:t> </w:t>
      </w:r>
      <w:r>
        <w:rPr>
          <w:rStyle w:val="apple-style-span"/>
          <w:i/>
          <w:iCs/>
          <w:color w:val="000000"/>
        </w:rPr>
        <w:t>Theological Review</w:t>
      </w:r>
      <w:r>
        <w:rPr>
          <w:rStyle w:val="apple-converted-space"/>
          <w:color w:val="000000"/>
        </w:rPr>
        <w:t> </w:t>
      </w:r>
      <w:r>
        <w:rPr>
          <w:rStyle w:val="apple-style-span"/>
          <w:color w:val="000000"/>
        </w:rPr>
        <w:t>31 (2010): 60-91. Print. (1).</w:t>
      </w:r>
    </w:p>
  </w:footnote>
  <w:footnote w:id="4">
    <w:p w:rsidR="00F1308F" w:rsidRDefault="00F1308F">
      <w:pPr>
        <w:pStyle w:val="FootnoteText"/>
      </w:pPr>
      <w:r>
        <w:rPr>
          <w:rStyle w:val="FootnoteReference"/>
        </w:rPr>
        <w:footnoteRef/>
      </w:r>
      <w:r>
        <w:t xml:space="preserve"> IBID (1).</w:t>
      </w:r>
    </w:p>
  </w:footnote>
  <w:footnote w:id="5">
    <w:p w:rsidR="00F1308F" w:rsidRDefault="00F1308F">
      <w:pPr>
        <w:pStyle w:val="FootnoteText"/>
      </w:pPr>
      <w:r>
        <w:rPr>
          <w:rStyle w:val="FootnoteReference"/>
        </w:rPr>
        <w:footnoteRef/>
      </w:r>
      <w:r>
        <w:t xml:space="preserve"> IBID (1).</w:t>
      </w:r>
    </w:p>
  </w:footnote>
  <w:footnote w:id="6">
    <w:p w:rsidR="00A201F9" w:rsidRDefault="00A201F9">
      <w:pPr>
        <w:pStyle w:val="FootnoteText"/>
      </w:pPr>
      <w:r>
        <w:rPr>
          <w:rStyle w:val="FootnoteReference"/>
        </w:rPr>
        <w:footnoteRef/>
      </w:r>
      <w:r>
        <w:t xml:space="preserve"> </w:t>
      </w:r>
      <w:proofErr w:type="spellStart"/>
      <w:r>
        <w:t>Deakin</w:t>
      </w:r>
      <w:proofErr w:type="spellEnd"/>
      <w:r>
        <w:t xml:space="preserve">. </w:t>
      </w:r>
      <w:r w:rsidR="007D6E7E">
        <w:t>(5).</w:t>
      </w:r>
    </w:p>
  </w:footnote>
  <w:footnote w:id="7">
    <w:p w:rsidR="007D6E7E" w:rsidRDefault="007D6E7E">
      <w:pPr>
        <w:pStyle w:val="FootnoteText"/>
      </w:pPr>
      <w:r>
        <w:rPr>
          <w:rStyle w:val="FootnoteReference"/>
        </w:rPr>
        <w:footnoteRef/>
      </w:r>
      <w:r>
        <w:t xml:space="preserve"> IBID. (6).</w:t>
      </w:r>
    </w:p>
  </w:footnote>
  <w:footnote w:id="8">
    <w:p w:rsidR="007D6E7E" w:rsidRDefault="007D6E7E">
      <w:pPr>
        <w:pStyle w:val="FootnoteText"/>
      </w:pPr>
      <w:r>
        <w:rPr>
          <w:rStyle w:val="FootnoteReference"/>
        </w:rPr>
        <w:footnoteRef/>
      </w:r>
      <w:r>
        <w:t xml:space="preserve"> IBID. (9).</w:t>
      </w:r>
      <w:r w:rsidR="004E1142">
        <w:t xml:space="preserve"> </w:t>
      </w:r>
      <w:proofErr w:type="spellStart"/>
      <w:r w:rsidR="004E1142">
        <w:t>Deakin</w:t>
      </w:r>
      <w:proofErr w:type="spellEnd"/>
      <w:r w:rsidR="004E1142">
        <w:t xml:space="preserve"> also points out that there is some scholarly debate as to whether or not it was in fact this type of Neo-Platonism that Hypatia lectured on.</w:t>
      </w:r>
    </w:p>
  </w:footnote>
  <w:footnote w:id="9">
    <w:p w:rsidR="004E1142" w:rsidRDefault="004E1142">
      <w:pPr>
        <w:pStyle w:val="FootnoteText"/>
      </w:pPr>
      <w:r>
        <w:rPr>
          <w:rStyle w:val="FootnoteReference"/>
        </w:rPr>
        <w:footnoteRef/>
      </w:r>
      <w:r>
        <w:t xml:space="preserve"> IBID. (5).</w:t>
      </w:r>
    </w:p>
  </w:footnote>
  <w:footnote w:id="10">
    <w:p w:rsidR="004E1142" w:rsidRDefault="004E1142">
      <w:pPr>
        <w:pStyle w:val="FootnoteText"/>
      </w:pPr>
      <w:r>
        <w:rPr>
          <w:rStyle w:val="FootnoteReference"/>
        </w:rPr>
        <w:footnoteRef/>
      </w:r>
      <w:r>
        <w:t xml:space="preserve"> IBID. (5). </w:t>
      </w:r>
      <w:proofErr w:type="spellStart"/>
      <w:r>
        <w:t>Deakin</w:t>
      </w:r>
      <w:proofErr w:type="spellEnd"/>
      <w:r>
        <w:t xml:space="preserve"> says that not only was Hypatia learned but she was beautiful, and celibate.</w:t>
      </w:r>
    </w:p>
  </w:footnote>
  <w:footnote w:id="11">
    <w:p w:rsidR="00123F76" w:rsidRDefault="00123F76">
      <w:pPr>
        <w:pStyle w:val="FootnoteText"/>
      </w:pPr>
      <w:r>
        <w:rPr>
          <w:rStyle w:val="FootnoteReference"/>
        </w:rPr>
        <w:footnoteRef/>
      </w:r>
      <w:r>
        <w:t xml:space="preserve"> </w:t>
      </w:r>
      <w:r>
        <w:rPr>
          <w:rStyle w:val="apple-style-span"/>
          <w:color w:val="000000"/>
        </w:rPr>
        <w:t>"</w:t>
      </w:r>
      <w:proofErr w:type="spellStart"/>
      <w:r>
        <w:rPr>
          <w:rStyle w:val="apple-style-span"/>
          <w:color w:val="000000"/>
        </w:rPr>
        <w:t>Synesius</w:t>
      </w:r>
      <w:proofErr w:type="spellEnd"/>
      <w:r>
        <w:rPr>
          <w:rStyle w:val="apple-style-span"/>
          <w:color w:val="000000"/>
        </w:rPr>
        <w:t xml:space="preserve"> of Cyrene."</w:t>
      </w:r>
      <w:r>
        <w:rPr>
          <w:rStyle w:val="apple-converted-space"/>
          <w:color w:val="000000"/>
        </w:rPr>
        <w:t> </w:t>
      </w:r>
      <w:proofErr w:type="spellStart"/>
      <w:r>
        <w:rPr>
          <w:rStyle w:val="apple-style-span"/>
          <w:i/>
          <w:iCs/>
          <w:color w:val="000000"/>
        </w:rPr>
        <w:t>Livius</w:t>
      </w:r>
      <w:proofErr w:type="spellEnd"/>
      <w:r>
        <w:rPr>
          <w:rStyle w:val="apple-style-span"/>
          <w:i/>
          <w:iCs/>
          <w:color w:val="000000"/>
        </w:rPr>
        <w:t>. Articles on Ancient History</w:t>
      </w:r>
      <w:r>
        <w:rPr>
          <w:rStyle w:val="apple-style-span"/>
          <w:color w:val="000000"/>
        </w:rPr>
        <w:t>. Web. 09 Dec. 2010. &lt;http://www.livius.org/su-sz/synesius/synesius_cyrene.html&gt;.</w:t>
      </w:r>
    </w:p>
  </w:footnote>
  <w:footnote w:id="12">
    <w:p w:rsidR="007E164D" w:rsidRDefault="007E164D">
      <w:pPr>
        <w:pStyle w:val="FootnoteText"/>
      </w:pPr>
      <w:r>
        <w:rPr>
          <w:rStyle w:val="FootnoteReference"/>
        </w:rPr>
        <w:footnoteRef/>
      </w:r>
      <w:r>
        <w:t xml:space="preserve"> </w:t>
      </w:r>
      <w:r>
        <w:rPr>
          <w:rStyle w:val="apple-style-span"/>
          <w:color w:val="000000"/>
        </w:rPr>
        <w:t>Pando, José Carlos.</w:t>
      </w:r>
      <w:r>
        <w:rPr>
          <w:rStyle w:val="apple-converted-space"/>
          <w:color w:val="000000"/>
        </w:rPr>
        <w:t> </w:t>
      </w:r>
      <w:r>
        <w:rPr>
          <w:rStyle w:val="apple-style-span"/>
          <w:i/>
          <w:iCs/>
          <w:color w:val="000000"/>
        </w:rPr>
        <w:t xml:space="preserve">The Life and times of </w:t>
      </w:r>
      <w:proofErr w:type="spellStart"/>
      <w:r>
        <w:rPr>
          <w:rStyle w:val="apple-style-span"/>
          <w:i/>
          <w:iCs/>
          <w:color w:val="000000"/>
        </w:rPr>
        <w:t>Synesius</w:t>
      </w:r>
      <w:proofErr w:type="spellEnd"/>
      <w:r>
        <w:rPr>
          <w:rStyle w:val="apple-style-span"/>
          <w:i/>
          <w:iCs/>
          <w:color w:val="000000"/>
        </w:rPr>
        <w:t xml:space="preserve"> of Cyrene as Revealed in His Works,</w:t>
      </w:r>
      <w:r>
        <w:rPr>
          <w:rStyle w:val="apple-style-span"/>
          <w:color w:val="000000"/>
        </w:rPr>
        <w:t>. Washington, D.C.: Catholic University of America, 1940. Print.</w:t>
      </w:r>
    </w:p>
  </w:footnote>
  <w:footnote w:id="13">
    <w:p w:rsidR="00C5138D" w:rsidRDefault="00C5138D">
      <w:pPr>
        <w:pStyle w:val="FootnoteText"/>
      </w:pPr>
      <w:r>
        <w:rPr>
          <w:rStyle w:val="FootnoteReference"/>
        </w:rPr>
        <w:footnoteRef/>
      </w:r>
      <w:r>
        <w:t xml:space="preserve"> </w:t>
      </w:r>
      <w:proofErr w:type="spellStart"/>
      <w:r>
        <w:t>Deakin</w:t>
      </w:r>
      <w:proofErr w:type="spellEnd"/>
      <w:r>
        <w:t>.  (3)</w:t>
      </w:r>
    </w:p>
  </w:footnote>
  <w:footnote w:id="14">
    <w:p w:rsidR="00C5138D" w:rsidRDefault="00C5138D">
      <w:pPr>
        <w:pStyle w:val="FootnoteText"/>
      </w:pPr>
      <w:r>
        <w:rPr>
          <w:rStyle w:val="FootnoteReference"/>
        </w:rPr>
        <w:footnoteRef/>
      </w:r>
      <w:r>
        <w:t xml:space="preserve"> </w:t>
      </w:r>
      <w:proofErr w:type="spellStart"/>
      <w:r>
        <w:t>Derksen</w:t>
      </w:r>
      <w:proofErr w:type="spellEnd"/>
      <w:r>
        <w:t>. (24)</w:t>
      </w:r>
    </w:p>
  </w:footnote>
  <w:footnote w:id="15">
    <w:p w:rsidR="00C746AD" w:rsidRDefault="00C746AD">
      <w:pPr>
        <w:pStyle w:val="FootnoteText"/>
      </w:pPr>
      <w:r>
        <w:rPr>
          <w:rStyle w:val="FootnoteReference"/>
        </w:rPr>
        <w:footnoteRef/>
      </w:r>
      <w:r>
        <w:t xml:space="preserve"> IBID. (24)</w:t>
      </w:r>
    </w:p>
  </w:footnote>
  <w:footnote w:id="16">
    <w:p w:rsidR="00C5138D" w:rsidRDefault="00C5138D">
      <w:pPr>
        <w:pStyle w:val="FootnoteText"/>
      </w:pPr>
      <w:r>
        <w:rPr>
          <w:rStyle w:val="FootnoteReference"/>
        </w:rPr>
        <w:footnoteRef/>
      </w:r>
      <w:r>
        <w:t xml:space="preserve"> IBID (24)</w:t>
      </w:r>
    </w:p>
  </w:footnote>
  <w:footnote w:id="17">
    <w:p w:rsidR="00C746AD" w:rsidRDefault="00C746AD">
      <w:pPr>
        <w:pStyle w:val="FootnoteText"/>
      </w:pPr>
      <w:r>
        <w:rPr>
          <w:rStyle w:val="FootnoteReference"/>
        </w:rPr>
        <w:footnoteRef/>
      </w:r>
      <w:r>
        <w:t xml:space="preserve"> “</w:t>
      </w:r>
      <w:proofErr w:type="spellStart"/>
      <w:r>
        <w:t>Rist</w:t>
      </w:r>
      <w:proofErr w:type="spellEnd"/>
      <w:r>
        <w:t xml:space="preserve"> does toy with the idea that her mathematical activities were a partial cause, hypothesizing that these included astrology.” </w:t>
      </w:r>
      <w:proofErr w:type="spellStart"/>
      <w:r>
        <w:t>Deakin</w:t>
      </w:r>
      <w:proofErr w:type="spellEnd"/>
      <w:r>
        <w:t xml:space="preserve"> (4)</w:t>
      </w:r>
    </w:p>
  </w:footnote>
  <w:footnote w:id="18">
    <w:p w:rsidR="00C746AD" w:rsidRDefault="00C746AD">
      <w:pPr>
        <w:pStyle w:val="FootnoteText"/>
      </w:pPr>
      <w:r>
        <w:rPr>
          <w:rStyle w:val="FootnoteReference"/>
        </w:rPr>
        <w:footnoteRef/>
      </w:r>
      <w:r>
        <w:t xml:space="preserve"> IBID (24)</w:t>
      </w:r>
    </w:p>
  </w:footnote>
  <w:footnote w:id="19">
    <w:p w:rsidR="00C37388" w:rsidRDefault="00C37388">
      <w:pPr>
        <w:pStyle w:val="FootnoteText"/>
      </w:pPr>
      <w:r>
        <w:rPr>
          <w:rStyle w:val="FootnoteReference"/>
        </w:rPr>
        <w:footnoteRef/>
      </w:r>
      <w:r>
        <w:t xml:space="preserve"> </w:t>
      </w:r>
      <w:proofErr w:type="spellStart"/>
      <w:r>
        <w:t>Deakin</w:t>
      </w:r>
      <w:proofErr w:type="spellEnd"/>
      <w:r>
        <w:t xml:space="preserve">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011D9"/>
    <w:rsid w:val="0006242E"/>
    <w:rsid w:val="000634E8"/>
    <w:rsid w:val="0011379E"/>
    <w:rsid w:val="00123F76"/>
    <w:rsid w:val="001278FD"/>
    <w:rsid w:val="001753A1"/>
    <w:rsid w:val="00202C99"/>
    <w:rsid w:val="00267DE1"/>
    <w:rsid w:val="00311467"/>
    <w:rsid w:val="003921B5"/>
    <w:rsid w:val="003E76AE"/>
    <w:rsid w:val="00401591"/>
    <w:rsid w:val="004E1142"/>
    <w:rsid w:val="00642572"/>
    <w:rsid w:val="00724017"/>
    <w:rsid w:val="007D6E7E"/>
    <w:rsid w:val="007E164D"/>
    <w:rsid w:val="00882A2B"/>
    <w:rsid w:val="00912F28"/>
    <w:rsid w:val="009937DD"/>
    <w:rsid w:val="009A6148"/>
    <w:rsid w:val="009E73F9"/>
    <w:rsid w:val="00A201F9"/>
    <w:rsid w:val="00A97B8A"/>
    <w:rsid w:val="00AB480F"/>
    <w:rsid w:val="00AB77C7"/>
    <w:rsid w:val="00AE3F00"/>
    <w:rsid w:val="00AF1B6A"/>
    <w:rsid w:val="00B14B1F"/>
    <w:rsid w:val="00B4762A"/>
    <w:rsid w:val="00B55608"/>
    <w:rsid w:val="00B9482A"/>
    <w:rsid w:val="00BF5702"/>
    <w:rsid w:val="00C011D9"/>
    <w:rsid w:val="00C37388"/>
    <w:rsid w:val="00C5138D"/>
    <w:rsid w:val="00C746AD"/>
    <w:rsid w:val="00CB6AE2"/>
    <w:rsid w:val="00D86195"/>
    <w:rsid w:val="00E6301F"/>
    <w:rsid w:val="00E910B7"/>
    <w:rsid w:val="00F113CC"/>
    <w:rsid w:val="00F1308F"/>
    <w:rsid w:val="00F15C0A"/>
    <w:rsid w:val="00F40F62"/>
    <w:rsid w:val="00F5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73F9"/>
    <w:pPr>
      <w:spacing w:after="0"/>
    </w:pPr>
    <w:rPr>
      <w:sz w:val="20"/>
      <w:szCs w:val="20"/>
    </w:rPr>
  </w:style>
  <w:style w:type="character" w:customStyle="1" w:styleId="FootnoteTextChar">
    <w:name w:val="Footnote Text Char"/>
    <w:basedOn w:val="DefaultParagraphFont"/>
    <w:link w:val="FootnoteText"/>
    <w:uiPriority w:val="99"/>
    <w:semiHidden/>
    <w:rsid w:val="009E73F9"/>
    <w:rPr>
      <w:sz w:val="20"/>
      <w:szCs w:val="20"/>
    </w:rPr>
  </w:style>
  <w:style w:type="character" w:styleId="FootnoteReference">
    <w:name w:val="footnote reference"/>
    <w:basedOn w:val="DefaultParagraphFont"/>
    <w:uiPriority w:val="99"/>
    <w:semiHidden/>
    <w:unhideWhenUsed/>
    <w:rsid w:val="009E73F9"/>
    <w:rPr>
      <w:vertAlign w:val="superscript"/>
    </w:rPr>
  </w:style>
  <w:style w:type="character" w:customStyle="1" w:styleId="apple-style-span">
    <w:name w:val="apple-style-span"/>
    <w:basedOn w:val="DefaultParagraphFont"/>
    <w:rsid w:val="009E73F9"/>
  </w:style>
  <w:style w:type="character" w:customStyle="1" w:styleId="apple-converted-space">
    <w:name w:val="apple-converted-space"/>
    <w:basedOn w:val="DefaultParagraphFont"/>
    <w:rsid w:val="009E73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E71C54-10A6-470B-ACA9-44A3FF12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Santa Maria</dc:creator>
  <cp:lastModifiedBy>Tom Santa Maria</cp:lastModifiedBy>
  <cp:revision>7</cp:revision>
  <cp:lastPrinted>2010-12-10T05:51:00Z</cp:lastPrinted>
  <dcterms:created xsi:type="dcterms:W3CDTF">2010-12-05T23:13:00Z</dcterms:created>
  <dcterms:modified xsi:type="dcterms:W3CDTF">2010-12-11T19:24:00Z</dcterms:modified>
</cp:coreProperties>
</file>